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98C36" w14:textId="7D27794F" w:rsidR="00EF1990" w:rsidRPr="00227A98" w:rsidRDefault="00D5776C" w:rsidP="00227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776C">
        <w:rPr>
          <w:rFonts w:ascii="Times New Roman" w:eastAsia="Times New Roman" w:hAnsi="Times New Roman" w:cs="Times New Roman"/>
          <w:sz w:val="24"/>
          <w:szCs w:val="24"/>
          <w:lang w:eastAsia="hu-HU"/>
        </w:rPr>
        <w:t>Szám:</w:t>
      </w:r>
      <w:r w:rsidR="00704A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1-11</w:t>
      </w:r>
      <w:r w:rsidR="003A4B3D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AE59AA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3A4B3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27A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A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A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A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A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A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A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B43DF" w:rsidRPr="006B43DF">
        <w:rPr>
          <w:rFonts w:ascii="Times New Roman" w:eastAsia="Times New Roman" w:hAnsi="Times New Roman" w:cs="Times New Roman"/>
          <w:sz w:val="24"/>
          <w:szCs w:val="24"/>
          <w:lang w:eastAsia="hu-HU"/>
        </w:rPr>
        <w:t>12</w:t>
      </w:r>
      <w:r w:rsidR="00D84C90" w:rsidRPr="006B43DF">
        <w:rPr>
          <w:rFonts w:ascii="Times New Roman" w:eastAsia="Times New Roman" w:hAnsi="Times New Roman" w:cs="Times New Roman"/>
          <w:sz w:val="24"/>
          <w:szCs w:val="24"/>
          <w:lang w:eastAsia="hu-HU"/>
        </w:rPr>
        <w:t>. sz. napirend</w:t>
      </w:r>
      <w:r w:rsidR="008A63ED" w:rsidRPr="006B43DF">
        <w:rPr>
          <w:rFonts w:ascii="Times New Roman" w:eastAsia="Times New Roman" w:hAnsi="Times New Roman" w:cs="Times New Roman"/>
          <w:sz w:val="24"/>
          <w:szCs w:val="24"/>
          <w:lang w:eastAsia="hu-HU"/>
        </w:rPr>
        <w:t>i pont</w:t>
      </w:r>
      <w:r w:rsidR="00D84C90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6337673F" w14:textId="77777777" w:rsidR="00273CC9" w:rsidRDefault="00273CC9" w:rsidP="00D57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2E2BC759" w14:textId="0C34DE0E" w:rsidR="00D5776C" w:rsidRPr="0023134D" w:rsidRDefault="00D5776C" w:rsidP="00D57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Előterjesztés</w:t>
      </w:r>
    </w:p>
    <w:p w14:paraId="79878144" w14:textId="77777777" w:rsidR="00D84C90" w:rsidRPr="00685CA2" w:rsidRDefault="00D84C90" w:rsidP="00D84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685C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Zalaszentgrót Város Önkormányzata Képviselő-testületének </w:t>
      </w:r>
    </w:p>
    <w:p w14:paraId="5E7711CD" w14:textId="6E65BF16" w:rsidR="00D84C90" w:rsidRPr="0023134D" w:rsidRDefault="00AE59AA" w:rsidP="00D84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2025</w:t>
      </w:r>
      <w:r w:rsidR="00227A9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.</w:t>
      </w:r>
      <w:r w:rsidR="00D84C90" w:rsidRPr="00685C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november</w:t>
      </w:r>
      <w:r w:rsidR="00D84C90" w:rsidRPr="00685C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26</w:t>
      </w:r>
      <w:r w:rsidR="00D84C90" w:rsidRPr="00685C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-i rend</w:t>
      </w:r>
      <w:r w:rsidR="00704A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kívüli</w:t>
      </w:r>
      <w:r w:rsidR="00D84C90" w:rsidRPr="00685C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, nyilvános ülésére</w:t>
      </w:r>
    </w:p>
    <w:p w14:paraId="18F2C84E" w14:textId="77777777" w:rsidR="008B29EE" w:rsidRPr="005476C0" w:rsidRDefault="008B29EE" w:rsidP="00E87CEB">
      <w:pPr>
        <w:spacing w:after="0"/>
        <w:ind w:left="9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FB2237" w14:textId="292EE16C"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76C0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5476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1" w:name="_Hlk213926928"/>
      <w:r w:rsidR="009178A9" w:rsidRPr="009178A9">
        <w:rPr>
          <w:rFonts w:ascii="Times New Roman" w:hAnsi="Times New Roman" w:cs="Times New Roman"/>
          <w:bCs/>
          <w:sz w:val="24"/>
          <w:szCs w:val="24"/>
        </w:rPr>
        <w:t xml:space="preserve">Döntés </w:t>
      </w:r>
      <w:r w:rsidR="006D2FC4">
        <w:rPr>
          <w:rFonts w:ascii="Times New Roman" w:hAnsi="Times New Roman" w:cs="Times New Roman"/>
          <w:sz w:val="24"/>
          <w:szCs w:val="24"/>
        </w:rPr>
        <w:t xml:space="preserve">Villa </w:t>
      </w:r>
      <w:proofErr w:type="spellStart"/>
      <w:r w:rsidR="006D2FC4">
        <w:rPr>
          <w:rFonts w:ascii="Times New Roman" w:hAnsi="Times New Roman" w:cs="Times New Roman"/>
          <w:sz w:val="24"/>
          <w:szCs w:val="24"/>
        </w:rPr>
        <w:t>Negra</w:t>
      </w:r>
      <w:proofErr w:type="spellEnd"/>
      <w:r w:rsidR="009178A9">
        <w:rPr>
          <w:rFonts w:ascii="Times New Roman" w:hAnsi="Times New Roman" w:cs="Times New Roman"/>
          <w:sz w:val="24"/>
          <w:szCs w:val="24"/>
        </w:rPr>
        <w:t xml:space="preserve"> ingatlant érintő felújítási munkák ütemezéséről</w:t>
      </w:r>
      <w:bookmarkEnd w:id="1"/>
    </w:p>
    <w:p w14:paraId="215C7591" w14:textId="77777777"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317107E" w14:textId="77777777"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Tisztelt Képviselő-testület!</w:t>
      </w:r>
    </w:p>
    <w:p w14:paraId="05227C33" w14:textId="55B5CB8F" w:rsidR="00503AD0" w:rsidRPr="00503AD0" w:rsidRDefault="00503AD0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AA752E" w14:textId="7124E5E6" w:rsidR="00503AD0" w:rsidRDefault="00503AD0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 Város Önkormányzata Képviselő-testülete a 103/2023. (VI. 29.) számú határozatával döntött a kizárólagos tulajdonban álló, Zalaszentgrót-Csáford településrészen található 22223/1 helyrajzi számú “Villa </w:t>
      </w:r>
      <w:proofErr w:type="spellStart"/>
      <w:r w:rsidRPr="00503AD0">
        <w:rPr>
          <w:rFonts w:ascii="Times New Roman" w:hAnsi="Times New Roman" w:cs="Times New Roman"/>
          <w:sz w:val="24"/>
          <w:szCs w:val="24"/>
          <w:lang w:eastAsia="hu-HU"/>
        </w:rPr>
        <w:t>Negra</w:t>
      </w:r>
      <w:proofErr w:type="spellEnd"/>
      <w:r w:rsidRPr="00503AD0">
        <w:rPr>
          <w:rFonts w:ascii="Times New Roman" w:hAnsi="Times New Roman" w:cs="Times New Roman"/>
          <w:sz w:val="24"/>
          <w:szCs w:val="24"/>
          <w:lang w:eastAsia="hu-HU"/>
        </w:rPr>
        <w:t>” ingatlan értékesítéséről nyilvános pályázat útján. A pályázat nyertese Dóka Éva (a továbbiakban: Vevő) lett, aki 5</w:t>
      </w:r>
      <w:r w:rsidR="004B6F5B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>100</w:t>
      </w:r>
      <w:r w:rsidR="004B6F5B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>000</w:t>
      </w:r>
      <w:r w:rsidR="004B6F5B">
        <w:rPr>
          <w:rFonts w:ascii="Times New Roman" w:hAnsi="Times New Roman" w:cs="Times New Roman"/>
          <w:sz w:val="24"/>
          <w:szCs w:val="24"/>
          <w:lang w:eastAsia="hu-HU"/>
        </w:rPr>
        <w:t>,-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Ft vételárat ajánlott. Az adásvételi szerződést 2024. február 15-én kötötte meg az Önkormányzat (Eladó) és a Vevő. Ebben az </w:t>
      </w:r>
      <w:r w:rsidR="00345B7A">
        <w:rPr>
          <w:rFonts w:ascii="Times New Roman" w:hAnsi="Times New Roman" w:cs="Times New Roman"/>
          <w:sz w:val="24"/>
          <w:szCs w:val="24"/>
          <w:lang w:eastAsia="hu-HU"/>
        </w:rPr>
        <w:t>Önkormányzat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2037. február 28. napjáig terjedő időtartamra 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>elidegenítési tilalommal biztosított visszavásárlási jogot kötött ki saját javára, amely a szerződésbe foglalt kötelezettségek biztosítását szolgálja.</w:t>
      </w:r>
      <w:r w:rsidR="009B5D14">
        <w:rPr>
          <w:rFonts w:ascii="Times New Roman" w:hAnsi="Times New Roman" w:cs="Times New Roman"/>
          <w:sz w:val="24"/>
          <w:szCs w:val="24"/>
          <w:lang w:eastAsia="hu-HU"/>
        </w:rPr>
        <w:t xml:space="preserve"> A tulajdonjog és a visszavásárlási jog bejegyzése, a visszavásárlási jog biztosítására az elidegenítési tilalom tényének feltüntetése – az állami visszavásárlási jogról való lemondó nyilatkozat beérkezését követően – 2024. március 21-én történt meg.  </w:t>
      </w:r>
    </w:p>
    <w:p w14:paraId="6B99956B" w14:textId="77777777" w:rsidR="009763D5" w:rsidRDefault="009763D5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FA02DC6" w14:textId="2F949EA5" w:rsidR="00503AD0" w:rsidRDefault="00503AD0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Vevő az adásvételi szerződésben vállalta</w:t>
      </w:r>
      <w:r w:rsidR="00A85BD1">
        <w:rPr>
          <w:rFonts w:ascii="Times New Roman" w:hAnsi="Times New Roman" w:cs="Times New Roman"/>
          <w:sz w:val="24"/>
          <w:szCs w:val="24"/>
          <w:lang w:eastAsia="hu-HU"/>
        </w:rPr>
        <w:t xml:space="preserve">, hogy </w:t>
      </w:r>
      <w:r w:rsidR="004B6F5B">
        <w:rPr>
          <w:rFonts w:ascii="Times New Roman" w:hAnsi="Times New Roman" w:cs="Times New Roman"/>
          <w:sz w:val="24"/>
          <w:szCs w:val="24"/>
          <w:lang w:eastAsia="hu-HU"/>
        </w:rPr>
        <w:t xml:space="preserve">az </w:t>
      </w:r>
      <w:r w:rsidR="00A85BD1" w:rsidRPr="00A85BD1">
        <w:rPr>
          <w:rFonts w:ascii="Times New Roman" w:hAnsi="Times New Roman" w:cs="Times New Roman"/>
          <w:sz w:val="24"/>
          <w:szCs w:val="24"/>
          <w:lang w:eastAsia="hu-HU"/>
        </w:rPr>
        <w:t>egykor iskolaépületként funkcionáló, de emellett régen szakrális események, istentiszteletek helyszíneként is szolgáló</w:t>
      </w:r>
      <w:r w:rsidR="00BC6472">
        <w:rPr>
          <w:rFonts w:ascii="Times New Roman" w:hAnsi="Times New Roman" w:cs="Times New Roman"/>
          <w:sz w:val="24"/>
          <w:szCs w:val="24"/>
          <w:lang w:eastAsia="hu-HU"/>
        </w:rPr>
        <w:t>,</w:t>
      </w:r>
      <w:r w:rsidR="00A85BD1" w:rsidRPr="00A85BD1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BC6472" w:rsidRPr="00BC6472">
        <w:rPr>
          <w:rFonts w:ascii="Times New Roman" w:hAnsi="Times New Roman" w:cs="Times New Roman"/>
          <w:sz w:val="24"/>
          <w:szCs w:val="24"/>
          <w:lang w:eastAsia="hu-HU"/>
        </w:rPr>
        <w:t xml:space="preserve">évtizedek óta romos “Villa </w:t>
      </w:r>
      <w:proofErr w:type="spellStart"/>
      <w:r w:rsidR="00BC6472" w:rsidRPr="00BC6472">
        <w:rPr>
          <w:rFonts w:ascii="Times New Roman" w:hAnsi="Times New Roman" w:cs="Times New Roman"/>
          <w:sz w:val="24"/>
          <w:szCs w:val="24"/>
          <w:lang w:eastAsia="hu-HU"/>
        </w:rPr>
        <w:t>Negra</w:t>
      </w:r>
      <w:proofErr w:type="spellEnd"/>
      <w:r w:rsidR="00BC6472" w:rsidRPr="00BC6472">
        <w:rPr>
          <w:rFonts w:ascii="Times New Roman" w:hAnsi="Times New Roman" w:cs="Times New Roman"/>
          <w:sz w:val="24"/>
          <w:szCs w:val="24"/>
          <w:lang w:eastAsia="hu-HU"/>
        </w:rPr>
        <w:t>” épület újjáépítését és bővítését meghatározott ütemezéssel valósítja meg</w:t>
      </w:r>
      <w:r w:rsidR="00BC6472">
        <w:rPr>
          <w:rFonts w:ascii="Times New Roman" w:hAnsi="Times New Roman" w:cs="Times New Roman"/>
          <w:sz w:val="24"/>
          <w:szCs w:val="24"/>
          <w:lang w:eastAsia="hu-HU"/>
        </w:rPr>
        <w:t>, a</w:t>
      </w:r>
      <w:r w:rsidR="00BC6472" w:rsidRPr="00BC6472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85BD1" w:rsidRPr="00A85BD1">
        <w:rPr>
          <w:rFonts w:ascii="Times New Roman" w:hAnsi="Times New Roman" w:cs="Times New Roman"/>
          <w:sz w:val="24"/>
          <w:szCs w:val="24"/>
          <w:lang w:eastAsia="hu-HU"/>
        </w:rPr>
        <w:t>felépítményt szállá</w:t>
      </w:r>
      <w:r w:rsidR="00345B7A">
        <w:rPr>
          <w:rFonts w:ascii="Times New Roman" w:hAnsi="Times New Roman" w:cs="Times New Roman"/>
          <w:sz w:val="24"/>
          <w:szCs w:val="24"/>
          <w:lang w:eastAsia="hu-HU"/>
        </w:rPr>
        <w:t>s</w:t>
      </w:r>
      <w:r w:rsidR="00A85BD1" w:rsidRPr="00A85BD1">
        <w:rPr>
          <w:rFonts w:ascii="Times New Roman" w:hAnsi="Times New Roman" w:cs="Times New Roman"/>
          <w:sz w:val="24"/>
          <w:szCs w:val="24"/>
          <w:lang w:eastAsia="hu-HU"/>
        </w:rPr>
        <w:t>adásra alkalmas módon felújítja, bővíti</w:t>
      </w:r>
      <w:r w:rsidR="00A85BD1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</w:p>
    <w:p w14:paraId="69D0BDEB" w14:textId="77777777" w:rsidR="009763D5" w:rsidRDefault="009763D5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D4F76AE" w14:textId="237C52F8" w:rsidR="00BC6472" w:rsidRDefault="00BC6472" w:rsidP="00BC6472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Az adásvételi szerződés </w:t>
      </w:r>
      <w:r>
        <w:rPr>
          <w:rFonts w:ascii="Times New Roman" w:hAnsi="Times New Roman" w:cs="Times New Roman"/>
          <w:sz w:val="24"/>
          <w:szCs w:val="24"/>
          <w:lang w:eastAsia="hu-HU"/>
        </w:rPr>
        <w:t>mellett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5E0910">
        <w:rPr>
          <w:rFonts w:ascii="Times New Roman" w:hAnsi="Times New Roman" w:cs="Times New Roman"/>
          <w:sz w:val="24"/>
          <w:szCs w:val="24"/>
          <w:lang w:eastAsia="hu-HU"/>
        </w:rPr>
        <w:t>–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az évtizedek óta Zalaszentgrót város kulturális életének szerves részét alkotó, a</w:t>
      </w:r>
      <w:r w:rsidR="00345B7A">
        <w:rPr>
          <w:rFonts w:ascii="Times New Roman" w:hAnsi="Times New Roman" w:cs="Times New Roman"/>
          <w:sz w:val="24"/>
          <w:szCs w:val="24"/>
          <w:lang w:eastAsia="hu-HU"/>
        </w:rPr>
        <w:t xml:space="preserve"> Villa </w:t>
      </w:r>
      <w:proofErr w:type="spellStart"/>
      <w:r w:rsidR="00345B7A">
        <w:rPr>
          <w:rFonts w:ascii="Times New Roman" w:hAnsi="Times New Roman" w:cs="Times New Roman"/>
          <w:sz w:val="24"/>
          <w:szCs w:val="24"/>
          <w:lang w:eastAsia="hu-HU"/>
        </w:rPr>
        <w:t>Negra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Egyesület által szervezett művészeti alkotótáborok további megvalósításának biztosítás</w:t>
      </w:r>
      <w:r w:rsidR="00345B7A">
        <w:rPr>
          <w:rFonts w:ascii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céljából </w:t>
      </w:r>
      <w:r w:rsidR="005E0910">
        <w:rPr>
          <w:rFonts w:ascii="Times New Roman" w:hAnsi="Times New Roman" w:cs="Times New Roman"/>
          <w:sz w:val="24"/>
          <w:szCs w:val="24"/>
          <w:lang w:eastAsia="hu-HU"/>
        </w:rPr>
        <w:t>–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>2024. február 29-én kelt háromoldalú megállapodás rögzített</w:t>
      </w:r>
      <w:r w:rsidR="004A71C4">
        <w:rPr>
          <w:rFonts w:ascii="Times New Roman" w:hAnsi="Times New Roman" w:cs="Times New Roman"/>
          <w:sz w:val="24"/>
          <w:szCs w:val="24"/>
          <w:lang w:eastAsia="hu-HU"/>
        </w:rPr>
        <w:t>e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az Önkormányzat, a Vevő, valamint a projektben partnerként részt vevő Villa </w:t>
      </w:r>
      <w:proofErr w:type="spellStart"/>
      <w:r w:rsidRPr="00503AD0">
        <w:rPr>
          <w:rFonts w:ascii="Times New Roman" w:hAnsi="Times New Roman" w:cs="Times New Roman"/>
          <w:sz w:val="24"/>
          <w:szCs w:val="24"/>
          <w:lang w:eastAsia="hu-HU"/>
        </w:rPr>
        <w:t>Negra</w:t>
      </w:r>
      <w:proofErr w:type="spellEnd"/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Művészeti Egyesület között</w:t>
      </w:r>
      <w:r>
        <w:rPr>
          <w:rFonts w:ascii="Times New Roman" w:hAnsi="Times New Roman" w:cs="Times New Roman"/>
          <w:sz w:val="24"/>
          <w:szCs w:val="24"/>
          <w:lang w:eastAsia="hu-HU"/>
        </w:rPr>
        <w:t>i együttműködést is</w:t>
      </w:r>
      <w:r w:rsidR="004A71C4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132B048F" w14:textId="77777777" w:rsidR="004A71C4" w:rsidRDefault="004A71C4" w:rsidP="00BC6472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CFC2D9B" w14:textId="5060A4B4" w:rsidR="00D55917" w:rsidRDefault="00BC6472" w:rsidP="00BC6472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Az adásvételi szerződés</w:t>
      </w:r>
      <w:r w:rsidR="004A71C4">
        <w:rPr>
          <w:rFonts w:ascii="Times New Roman" w:hAnsi="Times New Roman" w:cs="Times New Roman"/>
          <w:sz w:val="24"/>
          <w:szCs w:val="24"/>
          <w:lang w:eastAsia="hu-HU"/>
        </w:rPr>
        <w:t>ben a szerződő felek a Vevő által elvégzendő tervezési, engedélyeztetési és kivitel</w:t>
      </w:r>
      <w:r w:rsidR="00345B7A">
        <w:rPr>
          <w:rFonts w:ascii="Times New Roman" w:hAnsi="Times New Roman" w:cs="Times New Roman"/>
          <w:sz w:val="24"/>
          <w:szCs w:val="24"/>
          <w:lang w:eastAsia="hu-HU"/>
        </w:rPr>
        <w:t>ezési</w:t>
      </w:r>
      <w:r w:rsidR="004A71C4">
        <w:rPr>
          <w:rFonts w:ascii="Times New Roman" w:hAnsi="Times New Roman" w:cs="Times New Roman"/>
          <w:sz w:val="24"/>
          <w:szCs w:val="24"/>
          <w:lang w:eastAsia="hu-HU"/>
        </w:rPr>
        <w:t xml:space="preserve"> feladatok ütemtervét – a szükséges HÉSZ módosítás jelentős időigényére tekintettel – az alábbiak szerint határozták meg: </w:t>
      </w:r>
    </w:p>
    <w:p w14:paraId="1518F413" w14:textId="77777777" w:rsidR="00D55917" w:rsidRDefault="00D55917" w:rsidP="00BC6472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9069" w:type="dxa"/>
        <w:tblLook w:val="04A0" w:firstRow="1" w:lastRow="0" w:firstColumn="1" w:lastColumn="0" w:noHBand="0" w:noVBand="1"/>
      </w:tblPr>
      <w:tblGrid>
        <w:gridCol w:w="690"/>
        <w:gridCol w:w="6140"/>
        <w:gridCol w:w="2239"/>
      </w:tblGrid>
      <w:tr w:rsidR="009B5D14" w:rsidRPr="004A71C4" w14:paraId="030B27D6" w14:textId="77777777" w:rsidTr="00D55917">
        <w:tc>
          <w:tcPr>
            <w:tcW w:w="690" w:type="dxa"/>
          </w:tcPr>
          <w:p w14:paraId="24080E7A" w14:textId="78820FCD" w:rsidR="009B5D14" w:rsidRPr="004A71C4" w:rsidRDefault="00D55917" w:rsidP="004A71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bookmarkStart w:id="2" w:name="_Hlk213922089"/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  <w:t>SSZ.</w:t>
            </w:r>
          </w:p>
        </w:tc>
        <w:tc>
          <w:tcPr>
            <w:tcW w:w="6140" w:type="dxa"/>
          </w:tcPr>
          <w:p w14:paraId="596EA06B" w14:textId="1430826B" w:rsidR="009B5D14" w:rsidRPr="004A71C4" w:rsidRDefault="009B5D14" w:rsidP="004A71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4A71C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  <w:t>Tevékenység</w:t>
            </w:r>
          </w:p>
        </w:tc>
        <w:tc>
          <w:tcPr>
            <w:tcW w:w="2239" w:type="dxa"/>
          </w:tcPr>
          <w:p w14:paraId="040D087C" w14:textId="2707C4FB" w:rsidR="009B5D14" w:rsidRPr="004A71C4" w:rsidRDefault="009B5D14" w:rsidP="004A71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4A71C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  <w:t>Határidő:</w:t>
            </w:r>
          </w:p>
        </w:tc>
      </w:tr>
      <w:tr w:rsidR="009B5D14" w:rsidRPr="004A71C4" w14:paraId="44851AF1" w14:textId="77777777" w:rsidTr="00D55917">
        <w:tc>
          <w:tcPr>
            <w:tcW w:w="690" w:type="dxa"/>
          </w:tcPr>
          <w:p w14:paraId="3EECDE8C" w14:textId="19F428ED" w:rsidR="009B5D14" w:rsidRPr="009B5D14" w:rsidRDefault="009B5D14" w:rsidP="009B5D14">
            <w:pPr>
              <w:pStyle w:val="Listaszerbekezds"/>
              <w:numPr>
                <w:ilvl w:val="0"/>
                <w:numId w:val="7"/>
              </w:numPr>
              <w:spacing w:after="0"/>
              <w:ind w:left="314" w:hanging="301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140" w:type="dxa"/>
          </w:tcPr>
          <w:p w14:paraId="4BA4BD81" w14:textId="64201C5C" w:rsidR="009B5D14" w:rsidRPr="004A71C4" w:rsidRDefault="009B5D14" w:rsidP="00BF7D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A71C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Települési főépítész tájékoztatása, koncepció bemutatása </w:t>
            </w:r>
          </w:p>
        </w:tc>
        <w:tc>
          <w:tcPr>
            <w:tcW w:w="2239" w:type="dxa"/>
          </w:tcPr>
          <w:p w14:paraId="0A06DE26" w14:textId="51D3CC5E" w:rsidR="009B5D14" w:rsidRPr="004A71C4" w:rsidRDefault="009B5D14" w:rsidP="00BF7D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2025. február 01. </w:t>
            </w:r>
          </w:p>
        </w:tc>
      </w:tr>
      <w:tr w:rsidR="009B5D14" w:rsidRPr="004A71C4" w14:paraId="7B3C2E62" w14:textId="77777777" w:rsidTr="00D55917">
        <w:tc>
          <w:tcPr>
            <w:tcW w:w="690" w:type="dxa"/>
          </w:tcPr>
          <w:p w14:paraId="64E1212C" w14:textId="6A3AA6D9" w:rsidR="009B5D14" w:rsidRPr="009B5D14" w:rsidRDefault="009B5D14" w:rsidP="009B5D14">
            <w:pPr>
              <w:pStyle w:val="Listaszerbekezds"/>
              <w:numPr>
                <w:ilvl w:val="0"/>
                <w:numId w:val="7"/>
              </w:numPr>
              <w:spacing w:after="0"/>
              <w:ind w:left="314" w:hanging="301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140" w:type="dxa"/>
          </w:tcPr>
          <w:p w14:paraId="41675FCD" w14:textId="202274A2" w:rsidR="009B5D14" w:rsidRPr="004A71C4" w:rsidRDefault="009B5D14" w:rsidP="00BF7D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A71C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Engedélyezési tervek benyújtása (az Önkormányzat előzetes jóváhagyását és szakági tervezők bevonását követően) </w:t>
            </w:r>
          </w:p>
        </w:tc>
        <w:tc>
          <w:tcPr>
            <w:tcW w:w="2239" w:type="dxa"/>
          </w:tcPr>
          <w:p w14:paraId="35D3038E" w14:textId="64E1BD93" w:rsidR="009B5D14" w:rsidRPr="004A71C4" w:rsidRDefault="009B5D14" w:rsidP="00BF7D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2025. március 15. </w:t>
            </w:r>
          </w:p>
        </w:tc>
      </w:tr>
      <w:tr w:rsidR="009B5D14" w:rsidRPr="004A71C4" w14:paraId="2E54828F" w14:textId="77777777" w:rsidTr="00D55917">
        <w:tc>
          <w:tcPr>
            <w:tcW w:w="690" w:type="dxa"/>
          </w:tcPr>
          <w:p w14:paraId="611918AC" w14:textId="1EF70CBD" w:rsidR="009B5D14" w:rsidRPr="009B5D14" w:rsidRDefault="009B5D14" w:rsidP="009B5D14">
            <w:pPr>
              <w:pStyle w:val="Listaszerbekezds"/>
              <w:numPr>
                <w:ilvl w:val="0"/>
                <w:numId w:val="7"/>
              </w:numPr>
              <w:spacing w:after="0"/>
              <w:ind w:left="314" w:hanging="301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140" w:type="dxa"/>
          </w:tcPr>
          <w:p w14:paraId="4ECC5099" w14:textId="2BC28946" w:rsidR="009B5D14" w:rsidRPr="003658B2" w:rsidRDefault="009B5D14" w:rsidP="00BF7D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hu-HU"/>
              </w:rPr>
            </w:pPr>
            <w:r w:rsidRPr="00D5591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Az építési engedély megszerzése (jogerős határozat kézhezvétele) </w:t>
            </w:r>
          </w:p>
        </w:tc>
        <w:tc>
          <w:tcPr>
            <w:tcW w:w="2239" w:type="dxa"/>
          </w:tcPr>
          <w:p w14:paraId="0F3CE61C" w14:textId="2BACF876" w:rsidR="009B5D14" w:rsidRPr="004A71C4" w:rsidRDefault="009B5D14" w:rsidP="00BF7D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2025. április 30. </w:t>
            </w:r>
          </w:p>
        </w:tc>
      </w:tr>
      <w:tr w:rsidR="009B5D14" w:rsidRPr="004A71C4" w14:paraId="62518631" w14:textId="77777777" w:rsidTr="00D55917">
        <w:tc>
          <w:tcPr>
            <w:tcW w:w="690" w:type="dxa"/>
          </w:tcPr>
          <w:p w14:paraId="5FB1D54C" w14:textId="0F2F9D03" w:rsidR="009B5D14" w:rsidRPr="009B5D14" w:rsidRDefault="009B5D14" w:rsidP="009B5D14">
            <w:pPr>
              <w:pStyle w:val="Listaszerbekezds"/>
              <w:numPr>
                <w:ilvl w:val="0"/>
                <w:numId w:val="7"/>
              </w:numPr>
              <w:spacing w:after="0"/>
              <w:ind w:left="314" w:hanging="301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140" w:type="dxa"/>
          </w:tcPr>
          <w:p w14:paraId="7B217F3D" w14:textId="1AD45AF3" w:rsidR="009B5D14" w:rsidRPr="004A71C4" w:rsidRDefault="009B5D14" w:rsidP="00BF7D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A71C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Az építkezés megkezdése ténylegesen </w:t>
            </w:r>
          </w:p>
        </w:tc>
        <w:tc>
          <w:tcPr>
            <w:tcW w:w="2239" w:type="dxa"/>
          </w:tcPr>
          <w:p w14:paraId="4F1B3873" w14:textId="279CC69A" w:rsidR="009B5D14" w:rsidRPr="004A71C4" w:rsidRDefault="009B5D14" w:rsidP="00BF7D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2025. május 15. </w:t>
            </w:r>
          </w:p>
        </w:tc>
      </w:tr>
      <w:tr w:rsidR="009B5D14" w:rsidRPr="004A71C4" w14:paraId="5A689244" w14:textId="77777777" w:rsidTr="00D55917">
        <w:tc>
          <w:tcPr>
            <w:tcW w:w="690" w:type="dxa"/>
          </w:tcPr>
          <w:p w14:paraId="652BC451" w14:textId="67057B77" w:rsidR="009B5D14" w:rsidRPr="009B5D14" w:rsidRDefault="009B5D14" w:rsidP="009B5D14">
            <w:pPr>
              <w:pStyle w:val="Listaszerbekezds"/>
              <w:numPr>
                <w:ilvl w:val="0"/>
                <w:numId w:val="7"/>
              </w:numPr>
              <w:spacing w:after="0"/>
              <w:ind w:left="314" w:hanging="301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140" w:type="dxa"/>
          </w:tcPr>
          <w:p w14:paraId="6C95EDA6" w14:textId="4450A737" w:rsidR="009B5D14" w:rsidRPr="004A71C4" w:rsidRDefault="009B5D14" w:rsidP="00BF7D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A71C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Az épület szerkezetkész állapotának elérése </w:t>
            </w:r>
          </w:p>
        </w:tc>
        <w:tc>
          <w:tcPr>
            <w:tcW w:w="2239" w:type="dxa"/>
          </w:tcPr>
          <w:p w14:paraId="4ECAF011" w14:textId="282C140D" w:rsidR="009B5D14" w:rsidRPr="004A71C4" w:rsidRDefault="009B5D14" w:rsidP="00BF7D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2026. február 28.</w:t>
            </w:r>
          </w:p>
        </w:tc>
      </w:tr>
      <w:tr w:rsidR="009B5D14" w:rsidRPr="004A71C4" w14:paraId="7FCF9F9C" w14:textId="77777777" w:rsidTr="00D55917">
        <w:tc>
          <w:tcPr>
            <w:tcW w:w="690" w:type="dxa"/>
          </w:tcPr>
          <w:p w14:paraId="2633D392" w14:textId="57748181" w:rsidR="009B5D14" w:rsidRPr="009B5D14" w:rsidRDefault="009B5D14" w:rsidP="009B5D14">
            <w:pPr>
              <w:pStyle w:val="Listaszerbekezds"/>
              <w:numPr>
                <w:ilvl w:val="0"/>
                <w:numId w:val="7"/>
              </w:numPr>
              <w:spacing w:after="0"/>
              <w:ind w:left="314" w:hanging="301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140" w:type="dxa"/>
          </w:tcPr>
          <w:p w14:paraId="78C02F97" w14:textId="5B174160" w:rsidR="009B5D14" w:rsidRPr="004A71C4" w:rsidRDefault="009B5D14" w:rsidP="00BF7D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A71C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gépészeti és homlokzati munkák befejezése </w:t>
            </w:r>
          </w:p>
        </w:tc>
        <w:tc>
          <w:tcPr>
            <w:tcW w:w="2239" w:type="dxa"/>
          </w:tcPr>
          <w:p w14:paraId="7FEE9B7A" w14:textId="24531472" w:rsidR="009B5D14" w:rsidRPr="004A71C4" w:rsidRDefault="009B5D14" w:rsidP="00BF7D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2026. november 30.</w:t>
            </w:r>
          </w:p>
        </w:tc>
      </w:tr>
      <w:tr w:rsidR="009B5D14" w:rsidRPr="004A71C4" w14:paraId="018900E2" w14:textId="77777777" w:rsidTr="00D55917">
        <w:tc>
          <w:tcPr>
            <w:tcW w:w="690" w:type="dxa"/>
          </w:tcPr>
          <w:p w14:paraId="4C41AD86" w14:textId="1E3032B9" w:rsidR="009B5D14" w:rsidRPr="009B5D14" w:rsidRDefault="009B5D14" w:rsidP="009B5D14">
            <w:pPr>
              <w:pStyle w:val="Listaszerbekezds"/>
              <w:numPr>
                <w:ilvl w:val="0"/>
                <w:numId w:val="7"/>
              </w:numPr>
              <w:spacing w:after="0"/>
              <w:ind w:left="314" w:hanging="301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140" w:type="dxa"/>
          </w:tcPr>
          <w:p w14:paraId="5B2B3375" w14:textId="2D485DC2" w:rsidR="009B5D14" w:rsidRPr="004A71C4" w:rsidRDefault="009B5D14" w:rsidP="00BF7D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A71C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Használatbavételi engedély megszerzése (a felújított épületre) </w:t>
            </w:r>
          </w:p>
        </w:tc>
        <w:tc>
          <w:tcPr>
            <w:tcW w:w="2239" w:type="dxa"/>
          </w:tcPr>
          <w:p w14:paraId="2361FF39" w14:textId="5E9D05D1" w:rsidR="009B5D14" w:rsidRPr="004A71C4" w:rsidRDefault="009B5D14" w:rsidP="00BF7D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2027. február 28.</w:t>
            </w:r>
          </w:p>
        </w:tc>
      </w:tr>
      <w:bookmarkEnd w:id="2"/>
    </w:tbl>
    <w:p w14:paraId="411966A4" w14:textId="77777777" w:rsidR="004A71C4" w:rsidRPr="00503AD0" w:rsidRDefault="004A71C4" w:rsidP="00BC6472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9AC08CA" w14:textId="2988C492" w:rsidR="00503AD0" w:rsidRDefault="009763D5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Az adá</w:t>
      </w:r>
      <w:r w:rsidR="00345B7A">
        <w:rPr>
          <w:rFonts w:ascii="Times New Roman" w:hAnsi="Times New Roman" w:cs="Times New Roman"/>
          <w:sz w:val="24"/>
          <w:szCs w:val="24"/>
          <w:lang w:eastAsia="hu-HU"/>
        </w:rPr>
        <w:t>s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vételi szerződésben rögzítésre került, hogy a fenti tevékenységek határidőben történő megvalósítását </w:t>
      </w:r>
      <w:r w:rsidR="009B5D14">
        <w:rPr>
          <w:rFonts w:ascii="Times New Roman" w:hAnsi="Times New Roman" w:cs="Times New Roman"/>
          <w:sz w:val="24"/>
          <w:szCs w:val="24"/>
          <w:lang w:eastAsia="hu-HU"/>
        </w:rPr>
        <w:t>50</w:t>
      </w:r>
      <w:r w:rsidR="005E0910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="009B5D14">
        <w:rPr>
          <w:rFonts w:ascii="Times New Roman" w:hAnsi="Times New Roman" w:cs="Times New Roman"/>
          <w:sz w:val="24"/>
          <w:szCs w:val="24"/>
          <w:lang w:eastAsia="hu-HU"/>
        </w:rPr>
        <w:t>000</w:t>
      </w:r>
      <w:r w:rsidR="005E0910">
        <w:rPr>
          <w:rFonts w:ascii="Times New Roman" w:hAnsi="Times New Roman" w:cs="Times New Roman"/>
          <w:sz w:val="24"/>
          <w:szCs w:val="24"/>
          <w:lang w:eastAsia="hu-HU"/>
        </w:rPr>
        <w:t>,-</w:t>
      </w:r>
      <w:r w:rsidR="009B5D14">
        <w:rPr>
          <w:rFonts w:ascii="Times New Roman" w:hAnsi="Times New Roman" w:cs="Times New Roman"/>
          <w:sz w:val="24"/>
          <w:szCs w:val="24"/>
          <w:lang w:eastAsia="hu-HU"/>
        </w:rPr>
        <w:t xml:space="preserve"> Ft/ hét összegű késedelmi </w:t>
      </w:r>
      <w:r>
        <w:rPr>
          <w:rFonts w:ascii="Times New Roman" w:hAnsi="Times New Roman" w:cs="Times New Roman"/>
          <w:sz w:val="24"/>
          <w:szCs w:val="24"/>
          <w:lang w:eastAsia="hu-HU"/>
        </w:rPr>
        <w:t>kötbér kikötésével biztosítják</w:t>
      </w:r>
      <w:r w:rsidR="009B5D14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26F78E8B" w14:textId="77777777" w:rsidR="008247A9" w:rsidRDefault="008247A9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1FBA0F5" w14:textId="054486FE" w:rsidR="00503AD0" w:rsidRPr="008247A9" w:rsidRDefault="008247A9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247A9">
        <w:rPr>
          <w:rFonts w:ascii="Times New Roman" w:hAnsi="Times New Roman" w:cs="Times New Roman"/>
          <w:sz w:val="24"/>
          <w:szCs w:val="24"/>
          <w:lang w:eastAsia="hu-HU"/>
        </w:rPr>
        <w:t xml:space="preserve">A háromoldalú megállapodásban Vevő </w:t>
      </w:r>
      <w:r w:rsidRPr="008247A9">
        <w:rPr>
          <w:rFonts w:ascii="Times New Roman" w:hAnsi="Times New Roman"/>
          <w:color w:val="262626"/>
          <w:sz w:val="24"/>
          <w:szCs w:val="24"/>
        </w:rPr>
        <w:t>az ingatlanon</w:t>
      </w:r>
      <w:r w:rsidRPr="008247A9">
        <w:rPr>
          <w:rFonts w:ascii="Times New Roman" w:hAnsi="Times New Roman"/>
          <w:color w:val="262626"/>
          <w:spacing w:val="27"/>
          <w:sz w:val="24"/>
          <w:szCs w:val="24"/>
        </w:rPr>
        <w:t xml:space="preserve"> </w:t>
      </w:r>
      <w:r w:rsidRPr="008247A9">
        <w:rPr>
          <w:rFonts w:ascii="Times New Roman" w:hAnsi="Times New Roman"/>
          <w:color w:val="262626"/>
          <w:sz w:val="24"/>
          <w:szCs w:val="24"/>
        </w:rPr>
        <w:t>az</w:t>
      </w:r>
      <w:r w:rsidRPr="008247A9">
        <w:rPr>
          <w:rFonts w:ascii="Times New Roman" w:hAnsi="Times New Roman"/>
          <w:color w:val="262626"/>
          <w:spacing w:val="-7"/>
          <w:sz w:val="24"/>
          <w:szCs w:val="24"/>
        </w:rPr>
        <w:t xml:space="preserve"> </w:t>
      </w:r>
      <w:r w:rsidRPr="008247A9">
        <w:rPr>
          <w:rFonts w:ascii="Times New Roman" w:hAnsi="Times New Roman"/>
          <w:color w:val="262626"/>
          <w:sz w:val="24"/>
          <w:szCs w:val="24"/>
        </w:rPr>
        <w:t>épített</w:t>
      </w:r>
      <w:r w:rsidRPr="008247A9">
        <w:rPr>
          <w:rFonts w:ascii="Times New Roman" w:hAnsi="Times New Roman"/>
          <w:color w:val="262626"/>
          <w:spacing w:val="5"/>
          <w:sz w:val="24"/>
          <w:szCs w:val="24"/>
        </w:rPr>
        <w:t xml:space="preserve"> </w:t>
      </w:r>
      <w:r w:rsidRPr="008247A9">
        <w:rPr>
          <w:rFonts w:ascii="Times New Roman" w:hAnsi="Times New Roman"/>
          <w:color w:val="262626"/>
          <w:sz w:val="24"/>
          <w:szCs w:val="24"/>
        </w:rPr>
        <w:t>és</w:t>
      </w:r>
      <w:r w:rsidRPr="008247A9">
        <w:rPr>
          <w:rFonts w:ascii="Times New Roman" w:hAnsi="Times New Roman"/>
          <w:color w:val="262626"/>
          <w:spacing w:val="-18"/>
          <w:sz w:val="24"/>
          <w:szCs w:val="24"/>
        </w:rPr>
        <w:t xml:space="preserve"> </w:t>
      </w:r>
      <w:r w:rsidRPr="008247A9">
        <w:rPr>
          <w:rFonts w:ascii="Times New Roman" w:hAnsi="Times New Roman"/>
          <w:color w:val="262626"/>
          <w:sz w:val="24"/>
          <w:szCs w:val="24"/>
        </w:rPr>
        <w:t>természetes</w:t>
      </w:r>
      <w:r w:rsidRPr="008247A9">
        <w:rPr>
          <w:rFonts w:ascii="Times New Roman" w:hAnsi="Times New Roman"/>
          <w:color w:val="262626"/>
          <w:spacing w:val="21"/>
          <w:sz w:val="24"/>
          <w:szCs w:val="24"/>
        </w:rPr>
        <w:t xml:space="preserve"> </w:t>
      </w:r>
      <w:r w:rsidRPr="008247A9">
        <w:rPr>
          <w:rFonts w:ascii="Times New Roman" w:hAnsi="Times New Roman"/>
          <w:color w:val="262626"/>
          <w:sz w:val="24"/>
          <w:szCs w:val="24"/>
        </w:rPr>
        <w:t>környezetbe</w:t>
      </w:r>
      <w:r w:rsidRPr="008247A9">
        <w:rPr>
          <w:rFonts w:ascii="Times New Roman" w:hAnsi="Times New Roman"/>
          <w:color w:val="262626"/>
          <w:spacing w:val="18"/>
          <w:sz w:val="24"/>
          <w:szCs w:val="24"/>
        </w:rPr>
        <w:t xml:space="preserve"> </w:t>
      </w:r>
      <w:r w:rsidRPr="008247A9">
        <w:rPr>
          <w:rFonts w:ascii="Times New Roman" w:hAnsi="Times New Roman"/>
          <w:color w:val="262626"/>
          <w:sz w:val="24"/>
          <w:szCs w:val="24"/>
        </w:rPr>
        <w:t>illeszkedő,</w:t>
      </w:r>
      <w:r w:rsidRPr="008247A9">
        <w:rPr>
          <w:rFonts w:ascii="Times New Roman" w:hAnsi="Times New Roman"/>
          <w:color w:val="262626"/>
          <w:spacing w:val="2"/>
          <w:sz w:val="24"/>
          <w:szCs w:val="24"/>
        </w:rPr>
        <w:t xml:space="preserve"> </w:t>
      </w:r>
      <w:r w:rsidRPr="008247A9">
        <w:rPr>
          <w:rFonts w:ascii="Times New Roman" w:hAnsi="Times New Roman"/>
          <w:color w:val="262626"/>
          <w:sz w:val="24"/>
          <w:szCs w:val="24"/>
        </w:rPr>
        <w:t>minőségi</w:t>
      </w:r>
      <w:r w:rsidRPr="008247A9">
        <w:rPr>
          <w:rFonts w:ascii="Times New Roman" w:hAnsi="Times New Roman"/>
          <w:color w:val="262626"/>
          <w:w w:val="102"/>
          <w:sz w:val="24"/>
          <w:szCs w:val="24"/>
        </w:rPr>
        <w:t xml:space="preserve"> </w:t>
      </w:r>
      <w:r w:rsidRPr="008247A9">
        <w:rPr>
          <w:rFonts w:ascii="Times New Roman" w:hAnsi="Times New Roman"/>
          <w:color w:val="262626"/>
          <w:sz w:val="24"/>
          <w:szCs w:val="24"/>
        </w:rPr>
        <w:t>anyagokat</w:t>
      </w:r>
      <w:r w:rsidRPr="008247A9">
        <w:rPr>
          <w:rFonts w:ascii="Times New Roman" w:hAnsi="Times New Roman"/>
          <w:color w:val="262626"/>
          <w:spacing w:val="53"/>
          <w:sz w:val="24"/>
          <w:szCs w:val="24"/>
        </w:rPr>
        <w:t xml:space="preserve"> </w:t>
      </w:r>
      <w:r w:rsidRPr="008247A9">
        <w:rPr>
          <w:rFonts w:ascii="Times New Roman" w:hAnsi="Times New Roman"/>
          <w:color w:val="262626"/>
          <w:sz w:val="24"/>
          <w:szCs w:val="24"/>
        </w:rPr>
        <w:t>alkalmazó</w:t>
      </w:r>
      <w:r w:rsidRPr="008247A9">
        <w:rPr>
          <w:rFonts w:ascii="Times New Roman" w:hAnsi="Times New Roman"/>
          <w:color w:val="262626"/>
          <w:spacing w:val="50"/>
          <w:sz w:val="24"/>
          <w:szCs w:val="24"/>
        </w:rPr>
        <w:t xml:space="preserve"> </w:t>
      </w:r>
      <w:r w:rsidRPr="008247A9">
        <w:rPr>
          <w:rFonts w:ascii="Times New Roman" w:hAnsi="Times New Roman"/>
          <w:color w:val="262626"/>
          <w:sz w:val="24"/>
          <w:szCs w:val="24"/>
        </w:rPr>
        <w:t>fejlesztést</w:t>
      </w:r>
      <w:r w:rsidRPr="008247A9">
        <w:rPr>
          <w:rFonts w:ascii="Times New Roman" w:hAnsi="Times New Roman"/>
          <w:color w:val="262626"/>
          <w:spacing w:val="41"/>
          <w:sz w:val="24"/>
          <w:szCs w:val="24"/>
        </w:rPr>
        <w:t xml:space="preserve"> </w:t>
      </w:r>
      <w:r w:rsidRPr="008247A9">
        <w:rPr>
          <w:rFonts w:ascii="Times New Roman" w:hAnsi="Times New Roman"/>
          <w:color w:val="262626"/>
          <w:sz w:val="24"/>
          <w:szCs w:val="24"/>
        </w:rPr>
        <w:t>megvalósítása mellett</w:t>
      </w:r>
      <w:r w:rsidRPr="008247A9">
        <w:rPr>
          <w:rFonts w:ascii="Times New Roman" w:hAnsi="Times New Roman"/>
          <w:color w:val="262626"/>
          <w:spacing w:val="41"/>
          <w:sz w:val="24"/>
          <w:szCs w:val="24"/>
        </w:rPr>
        <w:t xml:space="preserve"> </w:t>
      </w:r>
      <w:r w:rsidRPr="008247A9">
        <w:rPr>
          <w:rFonts w:ascii="Times New Roman" w:hAnsi="Times New Roman"/>
          <w:color w:val="262626"/>
          <w:sz w:val="24"/>
          <w:szCs w:val="24"/>
        </w:rPr>
        <w:t>az</w:t>
      </w:r>
      <w:r w:rsidRPr="008247A9">
        <w:rPr>
          <w:rFonts w:ascii="Times New Roman" w:hAnsi="Times New Roman"/>
          <w:color w:val="262626"/>
          <w:spacing w:val="27"/>
          <w:sz w:val="24"/>
          <w:szCs w:val="24"/>
        </w:rPr>
        <w:t xml:space="preserve"> </w:t>
      </w:r>
      <w:r w:rsidRPr="008247A9">
        <w:rPr>
          <w:rFonts w:ascii="Times New Roman" w:hAnsi="Times New Roman"/>
          <w:color w:val="262626"/>
          <w:sz w:val="24"/>
          <w:szCs w:val="24"/>
        </w:rPr>
        <w:t>évtizedek</w:t>
      </w:r>
      <w:r w:rsidRPr="008247A9">
        <w:rPr>
          <w:rFonts w:ascii="Times New Roman" w:hAnsi="Times New Roman"/>
          <w:color w:val="262626"/>
          <w:spacing w:val="46"/>
          <w:sz w:val="24"/>
          <w:szCs w:val="24"/>
        </w:rPr>
        <w:t xml:space="preserve"> </w:t>
      </w:r>
      <w:r w:rsidRPr="008247A9">
        <w:rPr>
          <w:rFonts w:ascii="Times New Roman" w:hAnsi="Times New Roman"/>
          <w:color w:val="262626"/>
          <w:sz w:val="24"/>
          <w:szCs w:val="24"/>
        </w:rPr>
        <w:t>óta</w:t>
      </w:r>
      <w:r w:rsidRPr="008247A9">
        <w:rPr>
          <w:rFonts w:ascii="Times New Roman" w:hAnsi="Times New Roman"/>
          <w:color w:val="262626"/>
          <w:spacing w:val="28"/>
          <w:sz w:val="24"/>
          <w:szCs w:val="24"/>
        </w:rPr>
        <w:t xml:space="preserve"> </w:t>
      </w:r>
      <w:r w:rsidRPr="008247A9">
        <w:rPr>
          <w:rFonts w:ascii="Times New Roman" w:hAnsi="Times New Roman"/>
          <w:color w:val="262626"/>
          <w:sz w:val="24"/>
          <w:szCs w:val="24"/>
        </w:rPr>
        <w:t>Zalaszentgrót</w:t>
      </w:r>
      <w:r w:rsidRPr="008247A9">
        <w:rPr>
          <w:rFonts w:ascii="Times New Roman" w:hAnsi="Times New Roman"/>
          <w:color w:val="262626"/>
          <w:spacing w:val="52"/>
          <w:sz w:val="24"/>
          <w:szCs w:val="24"/>
        </w:rPr>
        <w:t xml:space="preserve"> </w:t>
      </w:r>
      <w:r w:rsidRPr="008247A9">
        <w:rPr>
          <w:rFonts w:ascii="Times New Roman" w:hAnsi="Times New Roman"/>
          <w:color w:val="262626"/>
          <w:sz w:val="24"/>
          <w:szCs w:val="24"/>
        </w:rPr>
        <w:t>város</w:t>
      </w:r>
      <w:r w:rsidRPr="008247A9">
        <w:rPr>
          <w:rFonts w:ascii="Times New Roman" w:hAnsi="Times New Roman"/>
          <w:color w:val="262626"/>
          <w:spacing w:val="35"/>
          <w:sz w:val="24"/>
          <w:szCs w:val="24"/>
        </w:rPr>
        <w:t xml:space="preserve"> </w:t>
      </w:r>
      <w:r w:rsidRPr="008247A9">
        <w:rPr>
          <w:rFonts w:ascii="Times New Roman" w:hAnsi="Times New Roman"/>
          <w:color w:val="262626"/>
          <w:sz w:val="24"/>
          <w:szCs w:val="24"/>
        </w:rPr>
        <w:t>kulturális</w:t>
      </w:r>
      <w:r w:rsidRPr="008247A9">
        <w:rPr>
          <w:rFonts w:ascii="Times New Roman" w:hAnsi="Times New Roman"/>
          <w:color w:val="262626"/>
          <w:w w:val="102"/>
          <w:sz w:val="24"/>
          <w:szCs w:val="24"/>
        </w:rPr>
        <w:t xml:space="preserve"> </w:t>
      </w:r>
      <w:r w:rsidRPr="008247A9">
        <w:rPr>
          <w:rFonts w:ascii="Times New Roman" w:hAnsi="Times New Roman"/>
          <w:color w:val="262626"/>
          <w:sz w:val="24"/>
          <w:szCs w:val="24"/>
        </w:rPr>
        <w:t>életének</w:t>
      </w:r>
      <w:r w:rsidRPr="008247A9">
        <w:rPr>
          <w:rFonts w:ascii="Times New Roman" w:hAnsi="Times New Roman"/>
          <w:color w:val="262626"/>
          <w:spacing w:val="30"/>
          <w:sz w:val="24"/>
          <w:szCs w:val="24"/>
        </w:rPr>
        <w:t xml:space="preserve"> </w:t>
      </w:r>
      <w:r w:rsidRPr="008247A9">
        <w:rPr>
          <w:rFonts w:ascii="Times New Roman" w:hAnsi="Times New Roman"/>
          <w:color w:val="262626"/>
          <w:sz w:val="24"/>
          <w:szCs w:val="24"/>
        </w:rPr>
        <w:t>szerves</w:t>
      </w:r>
      <w:r w:rsidRPr="008247A9">
        <w:rPr>
          <w:rFonts w:ascii="Times New Roman" w:hAnsi="Times New Roman"/>
          <w:color w:val="262626"/>
          <w:spacing w:val="9"/>
          <w:sz w:val="24"/>
          <w:szCs w:val="24"/>
        </w:rPr>
        <w:t xml:space="preserve"> </w:t>
      </w:r>
      <w:r w:rsidRPr="008247A9">
        <w:rPr>
          <w:rFonts w:ascii="Times New Roman" w:hAnsi="Times New Roman"/>
          <w:color w:val="262626"/>
          <w:sz w:val="24"/>
          <w:szCs w:val="24"/>
        </w:rPr>
        <w:t>részét</w:t>
      </w:r>
      <w:r w:rsidRPr="008247A9">
        <w:rPr>
          <w:rFonts w:ascii="Times New Roman" w:hAnsi="Times New Roman"/>
          <w:color w:val="262626"/>
          <w:spacing w:val="28"/>
          <w:sz w:val="24"/>
          <w:szCs w:val="24"/>
        </w:rPr>
        <w:t xml:space="preserve"> </w:t>
      </w:r>
      <w:r w:rsidRPr="008247A9">
        <w:rPr>
          <w:rFonts w:ascii="Times New Roman" w:hAnsi="Times New Roman"/>
          <w:color w:val="262626"/>
          <w:sz w:val="24"/>
          <w:szCs w:val="24"/>
        </w:rPr>
        <w:t>alkotó,</w:t>
      </w:r>
      <w:r w:rsidRPr="008247A9">
        <w:rPr>
          <w:rFonts w:ascii="Times New Roman" w:hAnsi="Times New Roman"/>
          <w:color w:val="262626"/>
          <w:spacing w:val="24"/>
          <w:sz w:val="24"/>
          <w:szCs w:val="24"/>
        </w:rPr>
        <w:t xml:space="preserve"> </w:t>
      </w:r>
      <w:r w:rsidRPr="008247A9">
        <w:rPr>
          <w:rFonts w:ascii="Times New Roman" w:hAnsi="Times New Roman"/>
          <w:color w:val="262626"/>
          <w:sz w:val="24"/>
          <w:szCs w:val="24"/>
        </w:rPr>
        <w:t xml:space="preserve">a Villa </w:t>
      </w:r>
      <w:proofErr w:type="spellStart"/>
      <w:r w:rsidRPr="008247A9">
        <w:rPr>
          <w:rFonts w:ascii="Times New Roman" w:hAnsi="Times New Roman"/>
          <w:color w:val="262626"/>
          <w:sz w:val="24"/>
          <w:szCs w:val="24"/>
        </w:rPr>
        <w:t>Negra</w:t>
      </w:r>
      <w:proofErr w:type="spellEnd"/>
      <w:r w:rsidRPr="008247A9">
        <w:rPr>
          <w:rFonts w:ascii="Times New Roman" w:hAnsi="Times New Roman"/>
          <w:color w:val="262626"/>
          <w:sz w:val="24"/>
          <w:szCs w:val="24"/>
        </w:rPr>
        <w:t xml:space="preserve"> Művészeti Egyesület által szervezett művészeti alkotótábor támogatását biztosítja az alábbiak szerint:</w:t>
      </w:r>
    </w:p>
    <w:p w14:paraId="28B7BC99" w14:textId="2BCAFF6B" w:rsidR="008247A9" w:rsidRPr="00D95326" w:rsidRDefault="008247A9" w:rsidP="00503AD0">
      <w:pPr>
        <w:tabs>
          <w:tab w:val="left" w:pos="7290"/>
        </w:tabs>
        <w:spacing w:after="0"/>
        <w:jc w:val="both"/>
        <w:rPr>
          <w:rFonts w:ascii="Times New Roman" w:hAnsi="Times New Roman"/>
          <w:color w:val="262626"/>
          <w:sz w:val="24"/>
          <w:szCs w:val="24"/>
        </w:rPr>
      </w:pPr>
    </w:p>
    <w:p w14:paraId="0236B48C" w14:textId="3FD04BFF" w:rsidR="008247A9" w:rsidRPr="00D95326" w:rsidRDefault="008247A9" w:rsidP="008247A9">
      <w:pPr>
        <w:pStyle w:val="Listaszerbekezds"/>
        <w:numPr>
          <w:ilvl w:val="0"/>
          <w:numId w:val="12"/>
        </w:numPr>
        <w:tabs>
          <w:tab w:val="left" w:pos="7290"/>
        </w:tabs>
        <w:spacing w:after="0"/>
        <w:ind w:left="284" w:hanging="284"/>
        <w:jc w:val="both"/>
        <w:rPr>
          <w:rFonts w:ascii="Times New Roman" w:hAnsi="Times New Roman"/>
          <w:color w:val="262626"/>
          <w:sz w:val="24"/>
          <w:szCs w:val="24"/>
        </w:rPr>
      </w:pPr>
      <w:r w:rsidRPr="00D95326">
        <w:rPr>
          <w:rFonts w:ascii="Times New Roman" w:hAnsi="Times New Roman"/>
          <w:color w:val="262626"/>
          <w:sz w:val="24"/>
          <w:szCs w:val="24"/>
        </w:rPr>
        <w:t xml:space="preserve">Vevő </w:t>
      </w:r>
      <w:r w:rsidR="008C4267" w:rsidRPr="00D95326">
        <w:rPr>
          <w:rFonts w:ascii="Times New Roman" w:hAnsi="Times New Roman"/>
          <w:color w:val="262626"/>
          <w:sz w:val="24"/>
          <w:szCs w:val="24"/>
        </w:rPr>
        <w:t xml:space="preserve">vállalta, hogy </w:t>
      </w:r>
      <w:r w:rsidRPr="00D95326">
        <w:rPr>
          <w:rFonts w:ascii="Times New Roman" w:hAnsi="Times New Roman"/>
          <w:color w:val="262626"/>
          <w:sz w:val="24"/>
          <w:szCs w:val="24"/>
        </w:rPr>
        <w:t>az Ingatlanon díjmentesen biztosítja a használatba vételi engedélytől számított tíz évig, legkésőbb 2037. február 29-ig az Egyesület által szervezett alkotótábor résztvevői számára 300 m2 kültéri munkaterületet, valamint az azon felújított/létrehozott épületben évi négy egybefüggő a nyári időszakra eső naptári hétre 20 fő számára szálláshelyet.</w:t>
      </w:r>
    </w:p>
    <w:p w14:paraId="62A5178B" w14:textId="17589381" w:rsidR="008247A9" w:rsidRPr="00D95326" w:rsidRDefault="008247A9" w:rsidP="008247A9">
      <w:pPr>
        <w:pStyle w:val="Listaszerbekezds"/>
        <w:numPr>
          <w:ilvl w:val="0"/>
          <w:numId w:val="12"/>
        </w:numPr>
        <w:tabs>
          <w:tab w:val="left" w:pos="7290"/>
        </w:tabs>
        <w:spacing w:after="0"/>
        <w:ind w:left="284" w:hanging="284"/>
        <w:jc w:val="both"/>
        <w:rPr>
          <w:rFonts w:ascii="Times New Roman" w:hAnsi="Times New Roman"/>
          <w:color w:val="262626"/>
          <w:sz w:val="24"/>
          <w:szCs w:val="24"/>
        </w:rPr>
      </w:pPr>
      <w:r w:rsidRPr="00D95326">
        <w:rPr>
          <w:rFonts w:ascii="Times New Roman" w:hAnsi="Times New Roman"/>
          <w:color w:val="262626"/>
          <w:sz w:val="24"/>
          <w:szCs w:val="24"/>
        </w:rPr>
        <w:t xml:space="preserve">Vevő </w:t>
      </w:r>
      <w:r w:rsidR="008C4267" w:rsidRPr="00D95326">
        <w:rPr>
          <w:rFonts w:ascii="Times New Roman" w:hAnsi="Times New Roman"/>
          <w:color w:val="262626"/>
          <w:sz w:val="24"/>
          <w:szCs w:val="24"/>
        </w:rPr>
        <w:t xml:space="preserve">vállalta, hogy </w:t>
      </w:r>
      <w:r w:rsidRPr="00D95326">
        <w:rPr>
          <w:rFonts w:ascii="Times New Roman" w:hAnsi="Times New Roman"/>
          <w:color w:val="262626"/>
          <w:sz w:val="24"/>
          <w:szCs w:val="24"/>
        </w:rPr>
        <w:t>az Ingatlant érintő építkezésre vonatkozó használatba vételi engedély kiadásától számított tíz évig, legkésőbb 2037. február 29-ig minden évben két hét időtartamra kiállítási lehetőséget és teret biztosít az Egyesület által szervezett alkotótáborban készült alkotások nyilvános bemutatására. Vevő kijelenti, hogy a kiállítás helyszíne az Egyesület képviselőjével előzetesen minden évben egyeztetésre kerül azzal, hogy jelenleg a tervezett kiállítási helyszín 8790 Zalaszentgrót, Gyár utca 22. szám alatti (655 hrsz-ú) ingatlanon lévő irodaépületben valósul meg.</w:t>
      </w:r>
    </w:p>
    <w:p w14:paraId="39B090BA" w14:textId="1E6C3DDB" w:rsidR="008C4267" w:rsidRPr="00D95326" w:rsidRDefault="008C4267" w:rsidP="008C4267">
      <w:pPr>
        <w:pStyle w:val="Listaszerbekezds"/>
        <w:numPr>
          <w:ilvl w:val="0"/>
          <w:numId w:val="12"/>
        </w:numPr>
        <w:tabs>
          <w:tab w:val="left" w:pos="7290"/>
        </w:tabs>
        <w:spacing w:after="0"/>
        <w:ind w:left="284" w:hanging="284"/>
        <w:jc w:val="both"/>
        <w:rPr>
          <w:rFonts w:ascii="Times New Roman" w:hAnsi="Times New Roman"/>
          <w:color w:val="262626"/>
          <w:sz w:val="24"/>
          <w:szCs w:val="24"/>
        </w:rPr>
      </w:pPr>
      <w:r w:rsidRPr="00D95326">
        <w:rPr>
          <w:rFonts w:ascii="Times New Roman" w:hAnsi="Times New Roman"/>
          <w:color w:val="262626"/>
          <w:sz w:val="24"/>
          <w:szCs w:val="24"/>
        </w:rPr>
        <w:t>Vevő vállalta továbbá, hogy az építési, felújítási időszakban, illetve amennyiben az épület állaga a teljes felújítást megelőzően a helyi elszállásolást nem teszi lehetővé, úgy az Egyesület által szervezett alkotótábor résztvevői számára az Ingatlanon 300 m2 kültéri munkaterületet, amely a szobrászok részére a jelenleg is használt területként változatlanul biztosított, míg a festőművészek részére a szálláshely mellett lévő nyitott szín, illetve a 8790, Zalaszentgróti Gyár utca 22 szám alatti telephelyen lévő kiállítótér egyik helyisége áll rendelkezésre.</w:t>
      </w:r>
    </w:p>
    <w:p w14:paraId="77BD0952" w14:textId="0D572A0E" w:rsidR="008C4267" w:rsidRPr="00D95326" w:rsidRDefault="008C4267" w:rsidP="008C4267">
      <w:pPr>
        <w:pStyle w:val="Listaszerbekezds"/>
        <w:numPr>
          <w:ilvl w:val="0"/>
          <w:numId w:val="12"/>
        </w:numPr>
        <w:tabs>
          <w:tab w:val="left" w:pos="7290"/>
        </w:tabs>
        <w:spacing w:after="0"/>
        <w:ind w:left="284" w:hanging="284"/>
        <w:jc w:val="both"/>
        <w:rPr>
          <w:rFonts w:ascii="Times New Roman" w:hAnsi="Times New Roman"/>
          <w:color w:val="262626"/>
          <w:sz w:val="24"/>
          <w:szCs w:val="24"/>
        </w:rPr>
      </w:pPr>
      <w:r w:rsidRPr="00D95326">
        <w:rPr>
          <w:rFonts w:ascii="Times New Roman" w:hAnsi="Times New Roman"/>
          <w:color w:val="262626"/>
          <w:sz w:val="24"/>
          <w:szCs w:val="24"/>
        </w:rPr>
        <w:t xml:space="preserve">Vevő vállalta továbbá, hogy az építési, felújítási időszakban, illetve amennyiben az épület állaga a teljes felújítást megelőzően a helyi elszállásolást nem teszi lehetővé, úgy az Egyesület részére Vevő a tulajdonát képező 8795 Csáford, </w:t>
      </w:r>
      <w:proofErr w:type="spellStart"/>
      <w:r w:rsidRPr="00D95326">
        <w:rPr>
          <w:rFonts w:ascii="Times New Roman" w:hAnsi="Times New Roman"/>
          <w:color w:val="262626"/>
          <w:sz w:val="24"/>
          <w:szCs w:val="24"/>
        </w:rPr>
        <w:t>Déloldal_Lap</w:t>
      </w:r>
      <w:proofErr w:type="spellEnd"/>
      <w:r w:rsidRPr="00D95326">
        <w:rPr>
          <w:rFonts w:ascii="Times New Roman" w:hAnsi="Times New Roman"/>
          <w:color w:val="262626"/>
          <w:sz w:val="24"/>
          <w:szCs w:val="24"/>
        </w:rPr>
        <w:t xml:space="preserve"> utca 140., 22326-</w:t>
      </w:r>
      <w:r w:rsidRPr="00D95326">
        <w:rPr>
          <w:rFonts w:ascii="Times New Roman" w:hAnsi="Times New Roman"/>
          <w:color w:val="262626"/>
          <w:sz w:val="24"/>
          <w:szCs w:val="24"/>
        </w:rPr>
        <w:lastRenderedPageBreak/>
        <w:t>ú hrsz-ú ingatlanon lévő épület 4 helyiségében évi négy egybefüggő a nyári időszakra eső naptári hétre 20 fő számára díjmentesen szálláshelyet biztosít.</w:t>
      </w:r>
    </w:p>
    <w:p w14:paraId="532238E1" w14:textId="77777777" w:rsidR="008247A9" w:rsidRDefault="008247A9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DC504C3" w14:textId="1503F031" w:rsidR="009B5D14" w:rsidRDefault="009B5D14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projekt előrehaladásának elősegítése</w:t>
      </w:r>
      <w:r w:rsidR="003658B2">
        <w:rPr>
          <w:rFonts w:ascii="Times New Roman" w:hAnsi="Times New Roman" w:cs="Times New Roman"/>
          <w:sz w:val="24"/>
          <w:szCs w:val="24"/>
          <w:lang w:eastAsia="hu-HU"/>
        </w:rPr>
        <w:t xml:space="preserve"> és a vállalásainak igazolása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céljából </w:t>
      </w:r>
      <w:r w:rsidR="003658B2">
        <w:rPr>
          <w:rFonts w:ascii="Times New Roman" w:hAnsi="Times New Roman" w:cs="Times New Roman"/>
          <w:sz w:val="24"/>
          <w:szCs w:val="24"/>
          <w:lang w:eastAsia="hu-HU"/>
        </w:rPr>
        <w:t xml:space="preserve">a Vevő </w:t>
      </w:r>
      <w:r>
        <w:rPr>
          <w:rFonts w:ascii="Times New Roman" w:hAnsi="Times New Roman" w:cs="Times New Roman"/>
          <w:sz w:val="24"/>
          <w:szCs w:val="24"/>
          <w:lang w:eastAsia="hu-HU"/>
        </w:rPr>
        <w:t>foly</w:t>
      </w:r>
      <w:r w:rsidR="003658B2">
        <w:rPr>
          <w:rFonts w:ascii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matosan együttműködött </w:t>
      </w:r>
      <w:r w:rsidR="003658B2">
        <w:rPr>
          <w:rFonts w:ascii="Times New Roman" w:hAnsi="Times New Roman" w:cs="Times New Roman"/>
          <w:sz w:val="24"/>
          <w:szCs w:val="24"/>
          <w:lang w:eastAsia="hu-HU"/>
        </w:rPr>
        <w:t xml:space="preserve">Hivatalunkkal és a </w:t>
      </w:r>
      <w:r w:rsidR="003658B2" w:rsidRPr="00D55917">
        <w:rPr>
          <w:rFonts w:ascii="Times New Roman" w:hAnsi="Times New Roman" w:cs="Times New Roman"/>
          <w:sz w:val="24"/>
          <w:szCs w:val="24"/>
          <w:lang w:eastAsia="hu-HU"/>
        </w:rPr>
        <w:t>1-</w:t>
      </w:r>
      <w:r w:rsidR="00CF25E5" w:rsidRPr="00D55917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="003658B2" w:rsidRPr="00D55917">
        <w:rPr>
          <w:rFonts w:ascii="Times New Roman" w:hAnsi="Times New Roman" w:cs="Times New Roman"/>
          <w:sz w:val="24"/>
          <w:szCs w:val="24"/>
          <w:lang w:eastAsia="hu-HU"/>
        </w:rPr>
        <w:t>. sorszámú</w:t>
      </w:r>
      <w:r w:rsidR="003658B2">
        <w:rPr>
          <w:rFonts w:ascii="Times New Roman" w:hAnsi="Times New Roman" w:cs="Times New Roman"/>
          <w:sz w:val="24"/>
          <w:szCs w:val="24"/>
          <w:lang w:eastAsia="hu-HU"/>
        </w:rPr>
        <w:t xml:space="preserve"> tevékenységeket igazolható módon </w:t>
      </w:r>
      <w:r w:rsidR="00CF25E5">
        <w:rPr>
          <w:rFonts w:ascii="Times New Roman" w:hAnsi="Times New Roman" w:cs="Times New Roman"/>
          <w:sz w:val="24"/>
          <w:szCs w:val="24"/>
          <w:lang w:eastAsia="hu-HU"/>
        </w:rPr>
        <w:t xml:space="preserve">határidőre </w:t>
      </w:r>
      <w:r w:rsidR="003658B2">
        <w:rPr>
          <w:rFonts w:ascii="Times New Roman" w:hAnsi="Times New Roman" w:cs="Times New Roman"/>
          <w:sz w:val="24"/>
          <w:szCs w:val="24"/>
          <w:lang w:eastAsia="hu-HU"/>
        </w:rPr>
        <w:t xml:space="preserve">teljesítette. </w:t>
      </w:r>
    </w:p>
    <w:p w14:paraId="043BDB5E" w14:textId="77777777" w:rsidR="009B5D14" w:rsidRDefault="009B5D14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66FE18F" w14:textId="523C6197" w:rsidR="003658B2" w:rsidRDefault="00503AD0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03AD0">
        <w:rPr>
          <w:rFonts w:ascii="Times New Roman" w:hAnsi="Times New Roman" w:cs="Times New Roman"/>
          <w:sz w:val="24"/>
          <w:szCs w:val="24"/>
          <w:lang w:eastAsia="hu-HU"/>
        </w:rPr>
        <w:t>Dóka Éva Vevő</w:t>
      </w:r>
      <w:r w:rsidR="003658B2">
        <w:rPr>
          <w:rFonts w:ascii="Times New Roman" w:hAnsi="Times New Roman" w:cs="Times New Roman"/>
          <w:sz w:val="24"/>
          <w:szCs w:val="24"/>
          <w:lang w:eastAsia="hu-HU"/>
        </w:rPr>
        <w:t xml:space="preserve"> – szóbeli jelzést követően </w:t>
      </w:r>
      <w:r w:rsidR="005E0910">
        <w:rPr>
          <w:rFonts w:ascii="Times New Roman" w:hAnsi="Times New Roman" w:cs="Times New Roman"/>
          <w:sz w:val="24"/>
          <w:szCs w:val="24"/>
          <w:lang w:eastAsia="hu-HU"/>
        </w:rPr>
        <w:t>–</w:t>
      </w:r>
      <w:r w:rsidR="003658B2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>2025. november 12-én kérelmet nyújtott be az Önkormányzathoz a szerződésben foglalt</w:t>
      </w:r>
      <w:r w:rsidR="00345B7A">
        <w:rPr>
          <w:rFonts w:ascii="Times New Roman" w:hAnsi="Times New Roman" w:cs="Times New Roman"/>
          <w:sz w:val="24"/>
          <w:szCs w:val="24"/>
          <w:lang w:eastAsia="hu-HU"/>
        </w:rPr>
        <w:t xml:space="preserve"> egyes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határidők módosítására</w:t>
      </w:r>
      <w:r w:rsidR="005E0910">
        <w:rPr>
          <w:rFonts w:ascii="Times New Roman" w:hAnsi="Times New Roman" w:cs="Times New Roman"/>
          <w:sz w:val="24"/>
          <w:szCs w:val="24"/>
          <w:lang w:eastAsia="hu-HU"/>
        </w:rPr>
        <w:t xml:space="preserve"> vonatkozóan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376A70C" w14:textId="77777777" w:rsidR="003658B2" w:rsidRDefault="003658B2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88EFFB3" w14:textId="417C1EB2" w:rsidR="00503AD0" w:rsidRDefault="00503AD0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03AD0">
        <w:rPr>
          <w:rFonts w:ascii="Times New Roman" w:hAnsi="Times New Roman" w:cs="Times New Roman"/>
          <w:sz w:val="24"/>
          <w:szCs w:val="24"/>
          <w:lang w:eastAsia="hu-HU"/>
        </w:rPr>
        <w:t>A Vevő a kérelmében előad</w:t>
      </w:r>
      <w:r w:rsidR="00345B7A">
        <w:rPr>
          <w:rFonts w:ascii="Times New Roman" w:hAnsi="Times New Roman" w:cs="Times New Roman"/>
          <w:sz w:val="24"/>
          <w:szCs w:val="24"/>
          <w:lang w:eastAsia="hu-HU"/>
        </w:rPr>
        <w:t>t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a, hogy családi vállalkozása a térségben szőlőműveléssel és borászattal foglalkozik, és az utóbbi években jelentősen megnövekedett az érdeklődés a birtokuk iránt, nem csak borkóstolás, hanem szállás és kulturális programok iránt is. Fejlesztési szándékuk tehát változatlan: a “Villa </w:t>
      </w:r>
      <w:proofErr w:type="spellStart"/>
      <w:r w:rsidRPr="00503AD0">
        <w:rPr>
          <w:rFonts w:ascii="Times New Roman" w:hAnsi="Times New Roman" w:cs="Times New Roman"/>
          <w:sz w:val="24"/>
          <w:szCs w:val="24"/>
          <w:lang w:eastAsia="hu-HU"/>
        </w:rPr>
        <w:t>Negra</w:t>
      </w:r>
      <w:proofErr w:type="spellEnd"/>
      <w:r w:rsidRPr="00503AD0">
        <w:rPr>
          <w:rFonts w:ascii="Times New Roman" w:hAnsi="Times New Roman" w:cs="Times New Roman"/>
          <w:sz w:val="24"/>
          <w:szCs w:val="24"/>
          <w:lang w:eastAsia="hu-HU"/>
        </w:rPr>
        <w:t>” ingatlanban borturisztikai és művészeti központot kívánnak kialakítani, amely a város hírnevét is öregbítheti.</w:t>
      </w:r>
    </w:p>
    <w:p w14:paraId="75E6AACD" w14:textId="77777777" w:rsidR="00CF25E5" w:rsidRPr="00503AD0" w:rsidRDefault="00CF25E5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0F45D47" w14:textId="1954C2D5" w:rsidR="00503AD0" w:rsidRPr="00503AD0" w:rsidRDefault="00503AD0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03AD0">
        <w:rPr>
          <w:rFonts w:ascii="Times New Roman" w:hAnsi="Times New Roman" w:cs="Times New Roman"/>
          <w:sz w:val="24"/>
          <w:szCs w:val="24"/>
          <w:lang w:eastAsia="hu-HU"/>
        </w:rPr>
        <w:t>Ugyanakkor a kérelem váratlan nehézség</w:t>
      </w:r>
      <w:r w:rsidR="00345B7A">
        <w:rPr>
          <w:rFonts w:ascii="Times New Roman" w:hAnsi="Times New Roman" w:cs="Times New Roman"/>
          <w:sz w:val="24"/>
          <w:szCs w:val="24"/>
          <w:lang w:eastAsia="hu-HU"/>
        </w:rPr>
        <w:t>ként jelölte meg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a szőlőültetvények</w:t>
      </w:r>
      <w:r w:rsidR="00345B7A">
        <w:rPr>
          <w:rFonts w:ascii="Times New Roman" w:hAnsi="Times New Roman" w:cs="Times New Roman"/>
          <w:sz w:val="24"/>
          <w:szCs w:val="24"/>
          <w:lang w:eastAsia="hu-HU"/>
        </w:rPr>
        <w:t>b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>en 2024–2025</w:t>
      </w:r>
      <w:r w:rsidR="005E0910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folyamán </w:t>
      </w:r>
      <w:r w:rsidR="003658B2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3658B2">
        <w:rPr>
          <w:rFonts w:ascii="Times New Roman" w:hAnsi="Times New Roman" w:cs="Times New Roman"/>
          <w:sz w:val="24"/>
          <w:szCs w:val="24"/>
          <w:lang w:eastAsia="hu-HU"/>
        </w:rPr>
        <w:t>Flavescens</w:t>
      </w:r>
      <w:proofErr w:type="spellEnd"/>
      <w:r w:rsidR="003658B2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3658B2">
        <w:rPr>
          <w:rFonts w:ascii="Times New Roman" w:hAnsi="Times New Roman" w:cs="Times New Roman"/>
          <w:sz w:val="24"/>
          <w:szCs w:val="24"/>
          <w:lang w:eastAsia="hu-HU"/>
        </w:rPr>
        <w:t>dorée</w:t>
      </w:r>
      <w:proofErr w:type="spellEnd"/>
      <w:r w:rsidR="003658B2">
        <w:rPr>
          <w:rFonts w:ascii="Times New Roman" w:hAnsi="Times New Roman" w:cs="Times New Roman"/>
          <w:sz w:val="24"/>
          <w:szCs w:val="24"/>
          <w:lang w:eastAsia="hu-HU"/>
        </w:rPr>
        <w:t xml:space="preserve"> (aranyszínű sárgaság) 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>járványos növénybetegség</w:t>
      </w:r>
      <w:r w:rsidR="00345B7A">
        <w:rPr>
          <w:rFonts w:ascii="Times New Roman" w:hAnsi="Times New Roman" w:cs="Times New Roman"/>
          <w:sz w:val="24"/>
          <w:szCs w:val="24"/>
          <w:lang w:eastAsia="hu-HU"/>
        </w:rPr>
        <w:t xml:space="preserve">et. A </w:t>
      </w:r>
      <w:r w:rsidR="00345B7A" w:rsidRPr="00503AD0">
        <w:rPr>
          <w:rFonts w:ascii="Times New Roman" w:hAnsi="Times New Roman" w:cs="Times New Roman"/>
          <w:sz w:val="24"/>
          <w:szCs w:val="24"/>
          <w:lang w:eastAsia="hu-HU"/>
        </w:rPr>
        <w:t>helyi szőlőskertek</w:t>
      </w:r>
      <w:r w:rsidR="00345B7A">
        <w:rPr>
          <w:rFonts w:ascii="Times New Roman" w:hAnsi="Times New Roman" w:cs="Times New Roman"/>
          <w:sz w:val="24"/>
          <w:szCs w:val="24"/>
          <w:lang w:eastAsia="hu-HU"/>
        </w:rPr>
        <w:t>et jelentős mértékben</w:t>
      </w:r>
      <w:r w:rsidR="00345B7A"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veszélyeztet</w:t>
      </w:r>
      <w:r w:rsidR="00345B7A">
        <w:rPr>
          <w:rFonts w:ascii="Times New Roman" w:hAnsi="Times New Roman" w:cs="Times New Roman"/>
          <w:sz w:val="24"/>
          <w:szCs w:val="24"/>
          <w:lang w:eastAsia="hu-HU"/>
        </w:rPr>
        <w:t>ő betegség a saját területükön is fel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>ütötte a fejét</w:t>
      </w:r>
      <w:r w:rsidR="00345B7A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Ennek megfékezése érdekében a Vevőnek erőforrásait a járvány leküzdésére és a védekezési intézkedésekre kellett átcsoportosítania. A kérelem utal </w:t>
      </w:r>
      <w:r w:rsidR="00345B7A">
        <w:rPr>
          <w:rFonts w:ascii="Times New Roman" w:hAnsi="Times New Roman" w:cs="Times New Roman"/>
          <w:sz w:val="24"/>
          <w:szCs w:val="24"/>
          <w:lang w:eastAsia="hu-HU"/>
        </w:rPr>
        <w:t>továbbá arra is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>, hogy a szőlőbetegség elleni védekezés</w:t>
      </w:r>
      <w:r w:rsidR="00345B7A">
        <w:rPr>
          <w:rFonts w:ascii="Times New Roman" w:hAnsi="Times New Roman" w:cs="Times New Roman"/>
          <w:sz w:val="24"/>
          <w:szCs w:val="24"/>
          <w:lang w:eastAsia="hu-HU"/>
        </w:rPr>
        <w:t xml:space="preserve"> mára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országos szinten is komoly kihívás</w:t>
      </w:r>
      <w:r w:rsidR="00345B7A">
        <w:rPr>
          <w:rFonts w:ascii="Times New Roman" w:hAnsi="Times New Roman" w:cs="Times New Roman"/>
          <w:sz w:val="24"/>
          <w:szCs w:val="24"/>
          <w:lang w:eastAsia="hu-HU"/>
        </w:rPr>
        <w:t xml:space="preserve">t jelent, amely katasztrofális veszélyt már 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>külföldi példák is alátámasztják</w:t>
      </w:r>
      <w:r w:rsidR="00345B7A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45B7A">
        <w:rPr>
          <w:rFonts w:ascii="Times New Roman" w:hAnsi="Times New Roman" w:cs="Times New Roman"/>
          <w:sz w:val="24"/>
          <w:szCs w:val="24"/>
          <w:lang w:eastAsia="hu-HU"/>
        </w:rPr>
        <w:t>Tény azonban, hogy a helyi szőlőgazdákat érintő</w:t>
      </w:r>
      <w:r w:rsidR="004D511B">
        <w:rPr>
          <w:rFonts w:ascii="Times New Roman" w:hAnsi="Times New Roman" w:cs="Times New Roman"/>
          <w:sz w:val="24"/>
          <w:szCs w:val="24"/>
          <w:lang w:eastAsia="hu-HU"/>
        </w:rPr>
        <w:t xml:space="preserve"> és az idei évben kimagasló fertőzöttségi szintet elérő növényegészségügyi veszélyhelyzet 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>a Vevő</w:t>
      </w:r>
      <w:r w:rsidR="004D511B">
        <w:rPr>
          <w:rFonts w:ascii="Times New Roman" w:hAnsi="Times New Roman" w:cs="Times New Roman"/>
          <w:sz w:val="24"/>
          <w:szCs w:val="24"/>
          <w:lang w:eastAsia="hu-HU"/>
        </w:rPr>
        <w:t xml:space="preserve">t is hátrányosan érintette, és 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>a tervezettnél</w:t>
      </w:r>
      <w:r w:rsidR="004D511B">
        <w:rPr>
          <w:rFonts w:ascii="Times New Roman" w:hAnsi="Times New Roman" w:cs="Times New Roman"/>
          <w:sz w:val="24"/>
          <w:szCs w:val="24"/>
          <w:lang w:eastAsia="hu-HU"/>
        </w:rPr>
        <w:t xml:space="preserve"> késletetett ütemben 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>tud</w:t>
      </w:r>
      <w:r w:rsidR="004D511B">
        <w:rPr>
          <w:rFonts w:ascii="Times New Roman" w:hAnsi="Times New Roman" w:cs="Times New Roman"/>
          <w:sz w:val="24"/>
          <w:szCs w:val="24"/>
          <w:lang w:eastAsia="hu-HU"/>
        </w:rPr>
        <w:t>j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3658B2">
        <w:rPr>
          <w:rFonts w:ascii="Times New Roman" w:hAnsi="Times New Roman" w:cs="Times New Roman"/>
          <w:sz w:val="24"/>
          <w:szCs w:val="24"/>
          <w:lang w:eastAsia="hu-HU"/>
        </w:rPr>
        <w:t xml:space="preserve">megkezdeni </w:t>
      </w:r>
      <w:r w:rsidR="004D511B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Villa </w:t>
      </w:r>
      <w:proofErr w:type="spellStart"/>
      <w:r w:rsidRPr="00503AD0">
        <w:rPr>
          <w:rFonts w:ascii="Times New Roman" w:hAnsi="Times New Roman" w:cs="Times New Roman"/>
          <w:sz w:val="24"/>
          <w:szCs w:val="24"/>
          <w:lang w:eastAsia="hu-HU"/>
        </w:rPr>
        <w:t>Negra</w:t>
      </w:r>
      <w:proofErr w:type="spellEnd"/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projekt</w:t>
      </w:r>
      <w:r w:rsidR="003658B2">
        <w:rPr>
          <w:rFonts w:ascii="Times New Roman" w:hAnsi="Times New Roman" w:cs="Times New Roman"/>
          <w:sz w:val="24"/>
          <w:szCs w:val="24"/>
          <w:lang w:eastAsia="hu-HU"/>
        </w:rPr>
        <w:t xml:space="preserve"> kivitelezését.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F079E0">
        <w:rPr>
          <w:rFonts w:ascii="Times New Roman" w:hAnsi="Times New Roman" w:cs="Times New Roman"/>
          <w:sz w:val="24"/>
          <w:szCs w:val="24"/>
          <w:lang w:eastAsia="hu-HU"/>
        </w:rPr>
        <w:t>Vevő kérelmében e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mellett </w:t>
      </w:r>
      <w:r w:rsidR="00F079E0">
        <w:rPr>
          <w:rFonts w:ascii="Times New Roman" w:hAnsi="Times New Roman" w:cs="Times New Roman"/>
          <w:sz w:val="24"/>
          <w:szCs w:val="24"/>
          <w:lang w:eastAsia="hu-HU"/>
        </w:rPr>
        <w:t>kérte értékelni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, hogy a bizonytalan gazdasági környezet és az építőipari árak emelkedése is </w:t>
      </w:r>
      <w:r w:rsidR="00F079E0">
        <w:rPr>
          <w:rFonts w:ascii="Times New Roman" w:hAnsi="Times New Roman" w:cs="Times New Roman"/>
          <w:sz w:val="24"/>
          <w:szCs w:val="24"/>
          <w:lang w:eastAsia="hu-HU"/>
        </w:rPr>
        <w:t>szükségessé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teszik a határidők rugalmasabb kezelését.</w:t>
      </w:r>
    </w:p>
    <w:p w14:paraId="63FB85AE" w14:textId="77777777" w:rsidR="00CF25E5" w:rsidRDefault="00CF25E5" w:rsidP="00CF25E5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E961146" w14:textId="4D64D6FD" w:rsidR="00503AD0" w:rsidRPr="00832F46" w:rsidRDefault="00503AD0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trike/>
          <w:sz w:val="24"/>
          <w:szCs w:val="24"/>
          <w:lang w:eastAsia="hu-HU"/>
        </w:rPr>
      </w:pPr>
      <w:r w:rsidRPr="00CF25E5">
        <w:rPr>
          <w:rFonts w:ascii="Times New Roman" w:hAnsi="Times New Roman" w:cs="Times New Roman"/>
          <w:sz w:val="24"/>
          <w:szCs w:val="24"/>
          <w:lang w:eastAsia="hu-HU"/>
        </w:rPr>
        <w:t xml:space="preserve">A Vevő a fenti indokok alapján az összes vállalt határidő 5 évvel történő meghosszabbítását </w:t>
      </w:r>
      <w:r w:rsidR="005E0910">
        <w:rPr>
          <w:rFonts w:ascii="Times New Roman" w:hAnsi="Times New Roman" w:cs="Times New Roman"/>
          <w:sz w:val="24"/>
          <w:szCs w:val="24"/>
          <w:lang w:eastAsia="hu-HU"/>
        </w:rPr>
        <w:t xml:space="preserve">kérte. 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>A Vevő kérelmében hangsúlyoz</w:t>
      </w:r>
      <w:r w:rsidR="00F079E0">
        <w:rPr>
          <w:rFonts w:ascii="Times New Roman" w:hAnsi="Times New Roman" w:cs="Times New Roman"/>
          <w:sz w:val="24"/>
          <w:szCs w:val="24"/>
          <w:lang w:eastAsia="hu-HU"/>
        </w:rPr>
        <w:t>t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>a, hogy a kért határidő-hosszabbítás elegendő mozgásteret biztosít a projekthez</w:t>
      </w:r>
      <w:r w:rsidR="00F079E0">
        <w:rPr>
          <w:rFonts w:ascii="Times New Roman" w:hAnsi="Times New Roman" w:cs="Times New Roman"/>
          <w:sz w:val="24"/>
          <w:szCs w:val="24"/>
          <w:lang w:eastAsia="hu-HU"/>
        </w:rPr>
        <w:t xml:space="preserve"> és a módosítással biztosított 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öt év alatt a beruházás </w:t>
      </w:r>
      <w:r w:rsidR="00F079E0">
        <w:rPr>
          <w:rFonts w:ascii="Times New Roman" w:hAnsi="Times New Roman" w:cs="Times New Roman"/>
          <w:sz w:val="24"/>
          <w:szCs w:val="24"/>
          <w:lang w:eastAsia="hu-HU"/>
        </w:rPr>
        <w:t>garantáltan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megvalósítható, </w:t>
      </w:r>
      <w:r w:rsidR="00F079E0">
        <w:rPr>
          <w:rFonts w:ascii="Times New Roman" w:hAnsi="Times New Roman" w:cs="Times New Roman"/>
          <w:sz w:val="24"/>
          <w:szCs w:val="24"/>
          <w:lang w:eastAsia="hu-HU"/>
        </w:rPr>
        <w:t xml:space="preserve">mellyel egyidőben 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>a szőlőjárvány okozta</w:t>
      </w:r>
      <w:r w:rsidR="00D55917">
        <w:rPr>
          <w:rFonts w:ascii="Times New Roman" w:hAnsi="Times New Roman" w:cs="Times New Roman"/>
          <w:sz w:val="24"/>
          <w:szCs w:val="24"/>
          <w:lang w:eastAsia="hu-HU"/>
        </w:rPr>
        <w:t xml:space="preserve">, zárlati intézkedésekből adódó 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lemaradás is behozható. </w:t>
      </w:r>
      <w:r w:rsidR="00F079E0">
        <w:rPr>
          <w:rFonts w:ascii="Times New Roman" w:hAnsi="Times New Roman" w:cs="Times New Roman"/>
          <w:sz w:val="24"/>
          <w:szCs w:val="24"/>
          <w:lang w:eastAsia="hu-HU"/>
        </w:rPr>
        <w:t xml:space="preserve">Vevő nyilatkozatában ismételten megerősítette, hogy 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szándéka komoly és továbbra is elkötelezett a Villa </w:t>
      </w:r>
      <w:proofErr w:type="spellStart"/>
      <w:r w:rsidRPr="00503AD0">
        <w:rPr>
          <w:rFonts w:ascii="Times New Roman" w:hAnsi="Times New Roman" w:cs="Times New Roman"/>
          <w:sz w:val="24"/>
          <w:szCs w:val="24"/>
          <w:lang w:eastAsia="hu-HU"/>
        </w:rPr>
        <w:t>Negra</w:t>
      </w:r>
      <w:proofErr w:type="spellEnd"/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felújítása iránt</w:t>
      </w:r>
      <w:r w:rsidR="00F079E0">
        <w:rPr>
          <w:rFonts w:ascii="Times New Roman" w:hAnsi="Times New Roman" w:cs="Times New Roman"/>
          <w:sz w:val="24"/>
          <w:szCs w:val="24"/>
          <w:lang w:eastAsia="hu-HU"/>
        </w:rPr>
        <w:t>, amit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alátámaszt az eddig elvégzett előkészítő munkák </w:t>
      </w:r>
      <w:r w:rsidR="00CF25E5">
        <w:rPr>
          <w:rFonts w:ascii="Times New Roman" w:hAnsi="Times New Roman" w:cs="Times New Roman"/>
          <w:sz w:val="24"/>
          <w:szCs w:val="24"/>
          <w:lang w:eastAsia="hu-HU"/>
        </w:rPr>
        <w:t>teljesítése is.</w:t>
      </w:r>
    </w:p>
    <w:p w14:paraId="3DF399B7" w14:textId="77777777" w:rsidR="004A71C4" w:rsidRDefault="004A71C4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9346520" w14:textId="47563372" w:rsidR="00D55917" w:rsidRDefault="009A5AE1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Véleményem szerint a</w:t>
      </w:r>
      <w:r w:rsidR="00503AD0"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benyújtott kérelemben foglalt indokok valósak és méltányolhatók.</w:t>
      </w:r>
      <w:r w:rsidR="007F6930">
        <w:rPr>
          <w:rFonts w:ascii="Times New Roman" w:hAnsi="Times New Roman" w:cs="Times New Roman"/>
          <w:sz w:val="24"/>
          <w:szCs w:val="24"/>
          <w:lang w:eastAsia="hu-HU"/>
        </w:rPr>
        <w:t xml:space="preserve"> Sajnálatos módon Zalaszentgrót és térségében a</w:t>
      </w:r>
      <w:r w:rsidR="00503AD0"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Vevő által jelzett szőlőbetegség (</w:t>
      </w:r>
      <w:proofErr w:type="spellStart"/>
      <w:r w:rsidR="00CF25E5">
        <w:rPr>
          <w:rFonts w:ascii="Times New Roman" w:hAnsi="Times New Roman" w:cs="Times New Roman"/>
          <w:sz w:val="24"/>
          <w:szCs w:val="24"/>
          <w:lang w:eastAsia="hu-HU"/>
        </w:rPr>
        <w:t>fitoplaz</w:t>
      </w:r>
      <w:r w:rsidR="005E0910">
        <w:rPr>
          <w:rFonts w:ascii="Times New Roman" w:hAnsi="Times New Roman" w:cs="Times New Roman"/>
          <w:sz w:val="24"/>
          <w:szCs w:val="24"/>
          <w:lang w:eastAsia="hu-HU"/>
        </w:rPr>
        <w:t>m</w:t>
      </w:r>
      <w:r w:rsidR="00CF25E5">
        <w:rPr>
          <w:rFonts w:ascii="Times New Roman" w:hAnsi="Times New Roman" w:cs="Times New Roman"/>
          <w:sz w:val="24"/>
          <w:szCs w:val="24"/>
          <w:lang w:eastAsia="hu-HU"/>
        </w:rPr>
        <w:t>a</w:t>
      </w:r>
      <w:proofErr w:type="spellEnd"/>
      <w:r w:rsidR="00503AD0"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) </w:t>
      </w:r>
      <w:r w:rsidR="00D55917">
        <w:rPr>
          <w:rFonts w:ascii="Times New Roman" w:hAnsi="Times New Roman" w:cs="Times New Roman"/>
          <w:sz w:val="24"/>
          <w:szCs w:val="24"/>
          <w:lang w:eastAsia="hu-HU"/>
        </w:rPr>
        <w:lastRenderedPageBreak/>
        <w:t xml:space="preserve">jelentős mértékben </w:t>
      </w:r>
      <w:r w:rsidR="00503AD0" w:rsidRPr="00503AD0">
        <w:rPr>
          <w:rFonts w:ascii="Times New Roman" w:hAnsi="Times New Roman" w:cs="Times New Roman"/>
          <w:sz w:val="24"/>
          <w:szCs w:val="24"/>
          <w:lang w:eastAsia="hu-HU"/>
        </w:rPr>
        <w:t>felütötte fejét a térségben 2024</w:t>
      </w:r>
      <w:r w:rsidR="005E0910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="00503AD0"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folyamán</w:t>
      </w:r>
      <w:r w:rsidR="00CF25E5">
        <w:rPr>
          <w:rFonts w:ascii="Times New Roman" w:hAnsi="Times New Roman" w:cs="Times New Roman"/>
          <w:sz w:val="24"/>
          <w:szCs w:val="24"/>
          <w:lang w:eastAsia="hu-HU"/>
        </w:rPr>
        <w:t xml:space="preserve">, amit megerősítenek </w:t>
      </w:r>
      <w:r w:rsidR="00503AD0" w:rsidRPr="00503AD0">
        <w:rPr>
          <w:rFonts w:ascii="Times New Roman" w:hAnsi="Times New Roman" w:cs="Times New Roman"/>
          <w:sz w:val="24"/>
          <w:szCs w:val="24"/>
          <w:lang w:eastAsia="hu-HU"/>
        </w:rPr>
        <w:t>a Zala Vármegyei Kormányhivatal mezőgazdasági szakigazgatási szervének tájékoztatói</w:t>
      </w:r>
      <w:r w:rsidR="00CF25E5">
        <w:rPr>
          <w:rFonts w:ascii="Times New Roman" w:hAnsi="Times New Roman" w:cs="Times New Roman"/>
          <w:sz w:val="24"/>
          <w:szCs w:val="24"/>
          <w:lang w:eastAsia="hu-HU"/>
        </w:rPr>
        <w:t>, ill</w:t>
      </w:r>
      <w:r w:rsidR="00927A55">
        <w:rPr>
          <w:rFonts w:ascii="Times New Roman" w:hAnsi="Times New Roman" w:cs="Times New Roman"/>
          <w:sz w:val="24"/>
          <w:szCs w:val="24"/>
          <w:lang w:eastAsia="hu-HU"/>
        </w:rPr>
        <w:t>etve</w:t>
      </w:r>
      <w:r w:rsidR="00CF25E5">
        <w:rPr>
          <w:rFonts w:ascii="Times New Roman" w:hAnsi="Times New Roman" w:cs="Times New Roman"/>
          <w:sz w:val="24"/>
          <w:szCs w:val="24"/>
          <w:lang w:eastAsia="hu-HU"/>
        </w:rPr>
        <w:t xml:space="preserve"> a városunkban </w:t>
      </w:r>
      <w:r w:rsidR="00D55917">
        <w:rPr>
          <w:rFonts w:ascii="Times New Roman" w:hAnsi="Times New Roman" w:cs="Times New Roman"/>
          <w:sz w:val="24"/>
          <w:szCs w:val="24"/>
          <w:lang w:eastAsia="hu-HU"/>
        </w:rPr>
        <w:t xml:space="preserve">a szőlészekkel folytatott konzultációk is. </w:t>
      </w:r>
      <w:r w:rsidR="00503AD0" w:rsidRPr="00503AD0">
        <w:rPr>
          <w:rFonts w:ascii="Times New Roman" w:hAnsi="Times New Roman" w:cs="Times New Roman"/>
          <w:sz w:val="24"/>
          <w:szCs w:val="24"/>
          <w:lang w:eastAsia="hu-HU"/>
        </w:rPr>
        <w:t>A probléma kezelése érdekében számos helyi borászat kényszerült átütemezni beruházásait, így objektív</w:t>
      </w:r>
      <w:r w:rsidR="00927A55">
        <w:rPr>
          <w:rFonts w:ascii="Times New Roman" w:hAnsi="Times New Roman" w:cs="Times New Roman"/>
          <w:sz w:val="24"/>
          <w:szCs w:val="24"/>
          <w:lang w:eastAsia="hu-HU"/>
        </w:rPr>
        <w:t xml:space="preserve">, kvázi </w:t>
      </w:r>
      <w:proofErr w:type="spellStart"/>
      <w:r w:rsidR="00927A55">
        <w:rPr>
          <w:rFonts w:ascii="Times New Roman" w:hAnsi="Times New Roman" w:cs="Times New Roman"/>
          <w:sz w:val="24"/>
          <w:szCs w:val="24"/>
          <w:lang w:eastAsia="hu-HU"/>
        </w:rPr>
        <w:t>vis</w:t>
      </w:r>
      <w:proofErr w:type="spellEnd"/>
      <w:r w:rsidR="00927A55">
        <w:rPr>
          <w:rFonts w:ascii="Times New Roman" w:hAnsi="Times New Roman" w:cs="Times New Roman"/>
          <w:sz w:val="24"/>
          <w:szCs w:val="24"/>
          <w:lang w:eastAsia="hu-HU"/>
        </w:rPr>
        <w:t xml:space="preserve"> maior</w:t>
      </w:r>
      <w:r w:rsidR="00503AD0"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körülmény hátráltatta a Vevőt a vállalt határidők </w:t>
      </w:r>
      <w:r w:rsidR="00927A55">
        <w:rPr>
          <w:rFonts w:ascii="Times New Roman" w:hAnsi="Times New Roman" w:cs="Times New Roman"/>
          <w:sz w:val="24"/>
          <w:szCs w:val="24"/>
          <w:lang w:eastAsia="hu-HU"/>
        </w:rPr>
        <w:t>meg</w:t>
      </w:r>
      <w:r w:rsidR="00503AD0" w:rsidRPr="00503AD0">
        <w:rPr>
          <w:rFonts w:ascii="Times New Roman" w:hAnsi="Times New Roman" w:cs="Times New Roman"/>
          <w:sz w:val="24"/>
          <w:szCs w:val="24"/>
          <w:lang w:eastAsia="hu-HU"/>
        </w:rPr>
        <w:t>tartásában</w:t>
      </w:r>
      <w:r w:rsidR="005E0910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64C854A9" w14:textId="112B1F13" w:rsidR="00503AD0" w:rsidRPr="00503AD0" w:rsidRDefault="00503AD0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03AD0">
        <w:rPr>
          <w:rFonts w:ascii="Times New Roman" w:hAnsi="Times New Roman" w:cs="Times New Roman"/>
          <w:sz w:val="24"/>
          <w:szCs w:val="24"/>
          <w:lang w:eastAsia="hu-HU"/>
        </w:rPr>
        <w:t>Összességében megállapítható, hogy a kérelemben felhozott körülmények kellően alátámasztják a hosszabbítás szükségességét</w:t>
      </w:r>
      <w:r w:rsidR="00927A55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02EC8F58" w14:textId="77777777" w:rsidR="00832F46" w:rsidRDefault="00832F46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C72B180" w14:textId="40566962" w:rsidR="00832F46" w:rsidRDefault="00503AD0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Az adásvételi szerződés és a kapcsolódó megállapodás módosítása a felek közös megegyezésével lehetséges. A szerződés 5. pontja kifejezetten rögzíti, hogy </w:t>
      </w:r>
      <w:r w:rsidRPr="00CC583B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“a felek a szerződés módosítását írásban, közös megegyezéssel, az Önkormányzat képviselő-testületének jóváhagyásával érvényesen eszközölhetik”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– vagyis jogi akadálya nincs a határidők meghosszabbításának.</w:t>
      </w:r>
    </w:p>
    <w:p w14:paraId="698D6A5F" w14:textId="77777777" w:rsidR="007C603D" w:rsidRDefault="007C603D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464D259" w14:textId="485E6D21" w:rsidR="00503AD0" w:rsidRPr="00503AD0" w:rsidRDefault="00503AD0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03AD0">
        <w:rPr>
          <w:rFonts w:ascii="Times New Roman" w:hAnsi="Times New Roman" w:cs="Times New Roman"/>
          <w:sz w:val="24"/>
          <w:szCs w:val="24"/>
          <w:lang w:eastAsia="hu-HU"/>
        </w:rPr>
        <w:t>A Képviselő-testület hatáskörébe tartozik az Önkormányzat tulajdonával kapcsolatos érdemi döntés</w:t>
      </w:r>
      <w:r w:rsidR="005E0910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5E0910">
        <w:rPr>
          <w:rFonts w:ascii="Times New Roman" w:hAnsi="Times New Roman" w:cs="Times New Roman"/>
          <w:sz w:val="24"/>
          <w:szCs w:val="24"/>
          <w:lang w:eastAsia="hu-HU"/>
        </w:rPr>
        <w:t>M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>ivel a határidők módosítása a korábbi testületi határozaton (pályázati kiírás és feltételek meghatározása) változtat, szükséges a testület jóváhagyása.</w:t>
      </w:r>
    </w:p>
    <w:p w14:paraId="5AE6A34E" w14:textId="300C9BBB" w:rsidR="00503AD0" w:rsidRDefault="00503AD0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Fontos hangsúlyozni, hogy a hosszabbítás nem sért jogszabályt, és nem ütközik harmadik személy jogos érdekébe sem. </w:t>
      </w:r>
      <w:r w:rsidR="00D55917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visszavásárlási jog kikötése </w:t>
      </w:r>
      <w:r w:rsidR="00D55917">
        <w:rPr>
          <w:rFonts w:ascii="Times New Roman" w:hAnsi="Times New Roman" w:cs="Times New Roman"/>
          <w:sz w:val="24"/>
          <w:szCs w:val="24"/>
          <w:lang w:eastAsia="hu-HU"/>
        </w:rPr>
        <w:t xml:space="preserve">továbbra is 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biztosítja, hogy a szerződés módosítása esetén is fennmarad az Önkormányzat jogosítványa a tulajdon védelmére arra az esetre, ha a Vevő az új határidőket </w:t>
      </w:r>
      <w:r w:rsidR="005E0910">
        <w:rPr>
          <w:rFonts w:ascii="Times New Roman" w:hAnsi="Times New Roman" w:cs="Times New Roman"/>
          <w:sz w:val="24"/>
          <w:szCs w:val="24"/>
          <w:lang w:eastAsia="hu-HU"/>
        </w:rPr>
        <w:t>n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em tartaná. A módosításról szóló megállapodást a földhivatalhoz be </w:t>
      </w:r>
      <w:r w:rsidR="00807F55">
        <w:rPr>
          <w:rFonts w:ascii="Times New Roman" w:hAnsi="Times New Roman" w:cs="Times New Roman"/>
          <w:sz w:val="24"/>
          <w:szCs w:val="24"/>
          <w:lang w:eastAsia="hu-HU"/>
        </w:rPr>
        <w:t>kell</w:t>
      </w:r>
      <w:r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nyújtani, így az ingatlan-nyilvántartásba bejegyzett elidegenítési tilalom és visszavásárlási jog időbeli hatálya is igazodni fog az új ütemezéshez.</w:t>
      </w:r>
    </w:p>
    <w:p w14:paraId="645E78C7" w14:textId="0CB901CF" w:rsidR="00832F46" w:rsidRDefault="00832F46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0870D95" w14:textId="66C73BF6" w:rsidR="00D55917" w:rsidRDefault="00D55917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fentiek alapján javaslom a</w:t>
      </w:r>
      <w:r w:rsidR="00B64C91">
        <w:rPr>
          <w:rFonts w:ascii="Times New Roman" w:hAnsi="Times New Roman" w:cs="Times New Roman"/>
          <w:sz w:val="24"/>
          <w:szCs w:val="24"/>
          <w:lang w:eastAsia="hu-HU"/>
        </w:rPr>
        <w:t xml:space="preserve">z adásvételi szerződésben meghatározott alábbi </w:t>
      </w:r>
      <w:r>
        <w:rPr>
          <w:rFonts w:ascii="Times New Roman" w:hAnsi="Times New Roman" w:cs="Times New Roman"/>
          <w:sz w:val="24"/>
          <w:szCs w:val="24"/>
          <w:lang w:eastAsia="hu-HU"/>
        </w:rPr>
        <w:t>ütemezés</w:t>
      </w:r>
      <w:r w:rsidR="00B64C91">
        <w:rPr>
          <w:rFonts w:ascii="Times New Roman" w:hAnsi="Times New Roman" w:cs="Times New Roman"/>
          <w:sz w:val="24"/>
          <w:szCs w:val="24"/>
          <w:lang w:eastAsia="hu-HU"/>
        </w:rPr>
        <w:t>hez tartozó határidők módosítását: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750D9567" w14:textId="25299053" w:rsidR="00D55917" w:rsidRDefault="00D55917" w:rsidP="00503AD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9225" w:type="dxa"/>
        <w:tblLook w:val="04A0" w:firstRow="1" w:lastRow="0" w:firstColumn="1" w:lastColumn="0" w:noHBand="0" w:noVBand="1"/>
      </w:tblPr>
      <w:tblGrid>
        <w:gridCol w:w="846"/>
        <w:gridCol w:w="6140"/>
        <w:gridCol w:w="2239"/>
      </w:tblGrid>
      <w:tr w:rsidR="00D55917" w:rsidRPr="004A71C4" w14:paraId="441F20BA" w14:textId="77777777" w:rsidTr="00B64C91">
        <w:tc>
          <w:tcPr>
            <w:tcW w:w="846" w:type="dxa"/>
          </w:tcPr>
          <w:p w14:paraId="57EE2C36" w14:textId="77777777" w:rsidR="00D55917" w:rsidRPr="004A71C4" w:rsidRDefault="00D55917" w:rsidP="00466D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  <w:t>SSZ.</w:t>
            </w:r>
          </w:p>
        </w:tc>
        <w:tc>
          <w:tcPr>
            <w:tcW w:w="6140" w:type="dxa"/>
          </w:tcPr>
          <w:p w14:paraId="6722E89F" w14:textId="77777777" w:rsidR="00D55917" w:rsidRPr="004A71C4" w:rsidRDefault="00D55917" w:rsidP="00466D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4A71C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  <w:t>Tevékenység</w:t>
            </w:r>
          </w:p>
        </w:tc>
        <w:tc>
          <w:tcPr>
            <w:tcW w:w="2239" w:type="dxa"/>
          </w:tcPr>
          <w:p w14:paraId="41430B8E" w14:textId="77777777" w:rsidR="00D55917" w:rsidRPr="004A71C4" w:rsidRDefault="00D55917" w:rsidP="00466D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4A71C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  <w:t>Határidő:</w:t>
            </w:r>
          </w:p>
        </w:tc>
      </w:tr>
      <w:tr w:rsidR="00D55917" w:rsidRPr="004A71C4" w14:paraId="0E363B1B" w14:textId="77777777" w:rsidTr="00B64C91">
        <w:tc>
          <w:tcPr>
            <w:tcW w:w="846" w:type="dxa"/>
          </w:tcPr>
          <w:p w14:paraId="1558F493" w14:textId="77777777" w:rsidR="00D55917" w:rsidRPr="009B5D14" w:rsidRDefault="00D55917" w:rsidP="00D55917">
            <w:pPr>
              <w:pStyle w:val="Listaszerbekezds"/>
              <w:numPr>
                <w:ilvl w:val="0"/>
                <w:numId w:val="9"/>
              </w:numPr>
              <w:spacing w:after="0"/>
              <w:ind w:left="314" w:hanging="301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140" w:type="dxa"/>
          </w:tcPr>
          <w:p w14:paraId="10AB6D91" w14:textId="77777777" w:rsidR="00D55917" w:rsidRPr="004A71C4" w:rsidRDefault="00D55917" w:rsidP="00466D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A71C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Az építkezés megkezdése ténylegesen </w:t>
            </w:r>
          </w:p>
        </w:tc>
        <w:tc>
          <w:tcPr>
            <w:tcW w:w="2239" w:type="dxa"/>
          </w:tcPr>
          <w:p w14:paraId="1B971611" w14:textId="34F6B6EF" w:rsidR="00D55917" w:rsidRPr="009D7642" w:rsidRDefault="00D55917" w:rsidP="00466D6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9D76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2030. május 15. </w:t>
            </w:r>
          </w:p>
        </w:tc>
      </w:tr>
      <w:tr w:rsidR="00D55917" w:rsidRPr="004A71C4" w14:paraId="5C6E3A7E" w14:textId="77777777" w:rsidTr="00B64C91">
        <w:tc>
          <w:tcPr>
            <w:tcW w:w="846" w:type="dxa"/>
          </w:tcPr>
          <w:p w14:paraId="518645BC" w14:textId="77777777" w:rsidR="00D55917" w:rsidRPr="009B5D14" w:rsidRDefault="00D55917" w:rsidP="00D55917">
            <w:pPr>
              <w:pStyle w:val="Listaszerbekezds"/>
              <w:numPr>
                <w:ilvl w:val="0"/>
                <w:numId w:val="9"/>
              </w:numPr>
              <w:spacing w:after="0"/>
              <w:ind w:left="314" w:hanging="301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140" w:type="dxa"/>
          </w:tcPr>
          <w:p w14:paraId="272E2FB7" w14:textId="77777777" w:rsidR="00D55917" w:rsidRPr="004A71C4" w:rsidRDefault="00D55917" w:rsidP="00466D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A71C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Az épület szerkezetkész állapotának elérése </w:t>
            </w:r>
          </w:p>
        </w:tc>
        <w:tc>
          <w:tcPr>
            <w:tcW w:w="2239" w:type="dxa"/>
          </w:tcPr>
          <w:p w14:paraId="31E940F8" w14:textId="5228C7EA" w:rsidR="00D55917" w:rsidRPr="009D7642" w:rsidRDefault="00D55917" w:rsidP="00466D6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9D76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2031. február 28.</w:t>
            </w:r>
          </w:p>
        </w:tc>
      </w:tr>
      <w:tr w:rsidR="00D55917" w:rsidRPr="004A71C4" w14:paraId="0DE4ED54" w14:textId="77777777" w:rsidTr="00B64C91">
        <w:tc>
          <w:tcPr>
            <w:tcW w:w="846" w:type="dxa"/>
          </w:tcPr>
          <w:p w14:paraId="0BC6C9CB" w14:textId="77777777" w:rsidR="00D55917" w:rsidRPr="009B5D14" w:rsidRDefault="00D55917" w:rsidP="00D55917">
            <w:pPr>
              <w:pStyle w:val="Listaszerbekezds"/>
              <w:numPr>
                <w:ilvl w:val="0"/>
                <w:numId w:val="9"/>
              </w:numPr>
              <w:spacing w:after="0"/>
              <w:ind w:left="314" w:hanging="301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140" w:type="dxa"/>
          </w:tcPr>
          <w:p w14:paraId="6438384D" w14:textId="77777777" w:rsidR="00D55917" w:rsidRPr="004A71C4" w:rsidRDefault="00D55917" w:rsidP="00466D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A71C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gépészeti és homlokzati munkák befejezése </w:t>
            </w:r>
          </w:p>
        </w:tc>
        <w:tc>
          <w:tcPr>
            <w:tcW w:w="2239" w:type="dxa"/>
          </w:tcPr>
          <w:p w14:paraId="5BD4CDB8" w14:textId="34C9288B" w:rsidR="00D55917" w:rsidRPr="009D7642" w:rsidRDefault="00D55917" w:rsidP="00466D6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9D76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2031. november 30.</w:t>
            </w:r>
          </w:p>
        </w:tc>
      </w:tr>
      <w:tr w:rsidR="00D55917" w:rsidRPr="004A71C4" w14:paraId="2A130B5C" w14:textId="77777777" w:rsidTr="00B64C91">
        <w:tc>
          <w:tcPr>
            <w:tcW w:w="846" w:type="dxa"/>
          </w:tcPr>
          <w:p w14:paraId="22716F0F" w14:textId="77777777" w:rsidR="00D55917" w:rsidRPr="009B5D14" w:rsidRDefault="00D55917" w:rsidP="00D55917">
            <w:pPr>
              <w:pStyle w:val="Listaszerbekezds"/>
              <w:numPr>
                <w:ilvl w:val="0"/>
                <w:numId w:val="9"/>
              </w:numPr>
              <w:spacing w:after="0"/>
              <w:ind w:left="314" w:hanging="301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140" w:type="dxa"/>
          </w:tcPr>
          <w:p w14:paraId="74BE471F" w14:textId="77777777" w:rsidR="00D55917" w:rsidRPr="004A71C4" w:rsidRDefault="00D55917" w:rsidP="00466D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A71C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Használatbavételi engedély megszerzése (a felújított épületre) </w:t>
            </w:r>
          </w:p>
        </w:tc>
        <w:tc>
          <w:tcPr>
            <w:tcW w:w="2239" w:type="dxa"/>
          </w:tcPr>
          <w:p w14:paraId="42BB64B3" w14:textId="7188CB7B" w:rsidR="00D55917" w:rsidRPr="009D7642" w:rsidRDefault="00D55917" w:rsidP="00466D6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9D76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2032. február 28.</w:t>
            </w:r>
          </w:p>
        </w:tc>
      </w:tr>
      <w:tr w:rsidR="00BE0BDC" w:rsidRPr="004A71C4" w14:paraId="0472FDD5" w14:textId="77777777" w:rsidTr="00B64C91">
        <w:tc>
          <w:tcPr>
            <w:tcW w:w="846" w:type="dxa"/>
          </w:tcPr>
          <w:p w14:paraId="661843A5" w14:textId="77777777" w:rsidR="00BE0BDC" w:rsidRPr="009B5D14" w:rsidRDefault="00BE0BDC" w:rsidP="00D55917">
            <w:pPr>
              <w:pStyle w:val="Listaszerbekezds"/>
              <w:numPr>
                <w:ilvl w:val="0"/>
                <w:numId w:val="9"/>
              </w:numPr>
              <w:spacing w:after="0"/>
              <w:ind w:left="314" w:hanging="301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140" w:type="dxa"/>
          </w:tcPr>
          <w:p w14:paraId="4BE80D19" w14:textId="6DF11E7C" w:rsidR="00BE0BDC" w:rsidRPr="004A71C4" w:rsidRDefault="00BE0BDC" w:rsidP="00466D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Elidegenítési tilalom</w:t>
            </w:r>
          </w:p>
        </w:tc>
        <w:tc>
          <w:tcPr>
            <w:tcW w:w="2239" w:type="dxa"/>
          </w:tcPr>
          <w:p w14:paraId="204B5119" w14:textId="564372B3" w:rsidR="00BE0BDC" w:rsidRPr="009D7642" w:rsidRDefault="00EE01CF" w:rsidP="00466D6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2043. február 28.</w:t>
            </w:r>
          </w:p>
        </w:tc>
      </w:tr>
      <w:tr w:rsidR="00BE0BDC" w:rsidRPr="004A71C4" w14:paraId="4D968A12" w14:textId="77777777" w:rsidTr="00B64C91">
        <w:tc>
          <w:tcPr>
            <w:tcW w:w="846" w:type="dxa"/>
          </w:tcPr>
          <w:p w14:paraId="11433C85" w14:textId="77777777" w:rsidR="00BE0BDC" w:rsidRPr="009B5D14" w:rsidRDefault="00BE0BDC" w:rsidP="00D55917">
            <w:pPr>
              <w:pStyle w:val="Listaszerbekezds"/>
              <w:numPr>
                <w:ilvl w:val="0"/>
                <w:numId w:val="9"/>
              </w:numPr>
              <w:spacing w:after="0"/>
              <w:ind w:left="314" w:hanging="301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140" w:type="dxa"/>
          </w:tcPr>
          <w:p w14:paraId="5B758698" w14:textId="14F25296" w:rsidR="00BE0BDC" w:rsidRPr="004A71C4" w:rsidRDefault="00BE0BDC" w:rsidP="00466D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Visszavásárlási jog</w:t>
            </w:r>
          </w:p>
        </w:tc>
        <w:tc>
          <w:tcPr>
            <w:tcW w:w="2239" w:type="dxa"/>
          </w:tcPr>
          <w:p w14:paraId="46B94B9C" w14:textId="27FF7C4D" w:rsidR="00BE0BDC" w:rsidRPr="009D7642" w:rsidRDefault="00225B27" w:rsidP="00466D6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20</w:t>
            </w:r>
            <w:r w:rsidR="004E01E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43. február 28.</w:t>
            </w:r>
          </w:p>
        </w:tc>
      </w:tr>
    </w:tbl>
    <w:p w14:paraId="02B9C170" w14:textId="5C9BB6AC" w:rsidR="00753548" w:rsidRDefault="00753548" w:rsidP="00753548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CBBD1A7" w14:textId="2C66E676" w:rsidR="00B20D36" w:rsidRDefault="00B20D36" w:rsidP="00753548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F6C1FBD" w14:textId="77777777" w:rsidR="00753548" w:rsidRDefault="00753548" w:rsidP="00753548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fentiek alapján javaslom a megállapodásban meghatározott határidők módosítását:</w:t>
      </w:r>
    </w:p>
    <w:p w14:paraId="6EC2E4A5" w14:textId="020A7F03" w:rsidR="00753548" w:rsidRDefault="00753548" w:rsidP="00753548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19A7BB5" w14:textId="31403AE2" w:rsidR="00B20D36" w:rsidRPr="00D95326" w:rsidRDefault="00B20D36" w:rsidP="00B20D36">
      <w:pPr>
        <w:pStyle w:val="Listaszerbekezds"/>
        <w:numPr>
          <w:ilvl w:val="0"/>
          <w:numId w:val="12"/>
        </w:numPr>
        <w:tabs>
          <w:tab w:val="left" w:pos="7290"/>
        </w:tabs>
        <w:spacing w:after="0"/>
        <w:ind w:left="284" w:hanging="284"/>
        <w:jc w:val="both"/>
        <w:rPr>
          <w:rFonts w:ascii="Times New Roman" w:hAnsi="Times New Roman"/>
          <w:color w:val="262626"/>
          <w:sz w:val="24"/>
          <w:szCs w:val="24"/>
        </w:rPr>
      </w:pPr>
      <w:r w:rsidRPr="00D95326">
        <w:rPr>
          <w:rFonts w:ascii="Times New Roman" w:hAnsi="Times New Roman"/>
          <w:color w:val="262626"/>
          <w:sz w:val="24"/>
          <w:szCs w:val="24"/>
        </w:rPr>
        <w:lastRenderedPageBreak/>
        <w:t xml:space="preserve">Vevő az Ingatlanon díjmentesen biztosítja a használatba vételi engedélytől számított tíz évig, legkésőbb </w:t>
      </w:r>
      <w:r w:rsidR="00D46A04" w:rsidRPr="009D7642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D46A0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4</w:t>
      </w:r>
      <w:r w:rsidR="00D46A04" w:rsidRPr="009D7642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2. február 28</w:t>
      </w:r>
      <w:r w:rsidRPr="00D95326">
        <w:rPr>
          <w:rFonts w:ascii="Times New Roman" w:hAnsi="Times New Roman"/>
          <w:color w:val="262626"/>
          <w:sz w:val="24"/>
          <w:szCs w:val="24"/>
        </w:rPr>
        <w:t>-ig az Egyesület által szervezett alkotótábor résztvevői számára 300 m2 kültéri munkaterületet, valamint az azon felújított/létrehozott épületben évi négy egybefüggő a nyári időszakra eső naptári hétre 20 fő számára szálláshelyet.</w:t>
      </w:r>
    </w:p>
    <w:p w14:paraId="1EC44908" w14:textId="69A3F169" w:rsidR="00D46A04" w:rsidRPr="00227A98" w:rsidRDefault="00B20D36" w:rsidP="00D46A04">
      <w:pPr>
        <w:pStyle w:val="Listaszerbekezds"/>
        <w:numPr>
          <w:ilvl w:val="0"/>
          <w:numId w:val="12"/>
        </w:numPr>
        <w:tabs>
          <w:tab w:val="left" w:pos="7290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46A04">
        <w:rPr>
          <w:rFonts w:ascii="Times New Roman" w:hAnsi="Times New Roman"/>
          <w:color w:val="262626"/>
          <w:sz w:val="24"/>
          <w:szCs w:val="24"/>
        </w:rPr>
        <w:t xml:space="preserve">Vevő az </w:t>
      </w:r>
      <w:r w:rsidR="00D46A04" w:rsidRPr="00D46A04">
        <w:rPr>
          <w:rFonts w:ascii="Times New Roman" w:hAnsi="Times New Roman"/>
          <w:color w:val="262626"/>
          <w:sz w:val="24"/>
          <w:szCs w:val="24"/>
        </w:rPr>
        <w:t>i</w:t>
      </w:r>
      <w:r w:rsidRPr="00D46A04">
        <w:rPr>
          <w:rFonts w:ascii="Times New Roman" w:hAnsi="Times New Roman"/>
          <w:color w:val="262626"/>
          <w:sz w:val="24"/>
          <w:szCs w:val="24"/>
        </w:rPr>
        <w:t xml:space="preserve">ngatlant érintő építkezésre vonatkozó használatba vételi engedély kiadásától számított tíz évig, legkésőbb </w:t>
      </w:r>
      <w:r w:rsidRPr="00D46A04">
        <w:rPr>
          <w:rFonts w:ascii="Times New Roman" w:hAnsi="Times New Roman"/>
          <w:b/>
          <w:color w:val="262626"/>
          <w:sz w:val="24"/>
          <w:szCs w:val="24"/>
        </w:rPr>
        <w:t>20</w:t>
      </w:r>
      <w:r w:rsidR="00D46A04" w:rsidRPr="00D46A04">
        <w:rPr>
          <w:rFonts w:ascii="Times New Roman" w:hAnsi="Times New Roman"/>
          <w:b/>
          <w:color w:val="262626"/>
          <w:sz w:val="24"/>
          <w:szCs w:val="24"/>
        </w:rPr>
        <w:t>42</w:t>
      </w:r>
      <w:r w:rsidRPr="00D46A04">
        <w:rPr>
          <w:rFonts w:ascii="Times New Roman" w:hAnsi="Times New Roman"/>
          <w:b/>
          <w:color w:val="262626"/>
          <w:sz w:val="24"/>
          <w:szCs w:val="24"/>
        </w:rPr>
        <w:t>. február 2</w:t>
      </w:r>
      <w:r w:rsidR="00D46A04" w:rsidRPr="00D46A04">
        <w:rPr>
          <w:rFonts w:ascii="Times New Roman" w:hAnsi="Times New Roman"/>
          <w:b/>
          <w:color w:val="262626"/>
          <w:sz w:val="24"/>
          <w:szCs w:val="24"/>
        </w:rPr>
        <w:t>8</w:t>
      </w:r>
      <w:r w:rsidRPr="00D46A04">
        <w:rPr>
          <w:rFonts w:ascii="Times New Roman" w:hAnsi="Times New Roman"/>
          <w:color w:val="262626"/>
          <w:sz w:val="24"/>
          <w:szCs w:val="24"/>
        </w:rPr>
        <w:t xml:space="preserve">-ig minden évben két hét időtartamra kiállítási lehetőséget és teret biztosít az Egyesület által szervezett alkotótáborban készült alkotások nyilvános bemutatására. </w:t>
      </w:r>
    </w:p>
    <w:p w14:paraId="0A2FDA9D" w14:textId="77777777" w:rsidR="00D46A04" w:rsidRDefault="00D46A04" w:rsidP="00D46A04">
      <w:pPr>
        <w:pStyle w:val="Listaszerbekezds"/>
        <w:tabs>
          <w:tab w:val="left" w:pos="7290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2D2845E" w14:textId="00BF7A2E" w:rsidR="00D55917" w:rsidRPr="00D46A04" w:rsidRDefault="00D55917" w:rsidP="00D46A04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46A04">
        <w:rPr>
          <w:rFonts w:ascii="Times New Roman" w:hAnsi="Times New Roman" w:cs="Times New Roman"/>
          <w:sz w:val="24"/>
          <w:szCs w:val="24"/>
          <w:lang w:eastAsia="hu-HU"/>
        </w:rPr>
        <w:t>A Pénzügyi és Gazdasági Bizottság az előterjesztést a 2025. november 20-ai ülésén megtárgyalta, a</w:t>
      </w:r>
      <w:r w:rsidR="005A65FE">
        <w:rPr>
          <w:rFonts w:ascii="Times New Roman" w:hAnsi="Times New Roman" w:cs="Times New Roman"/>
          <w:sz w:val="24"/>
          <w:szCs w:val="24"/>
          <w:lang w:eastAsia="hu-HU"/>
        </w:rPr>
        <w:t xml:space="preserve"> 102</w:t>
      </w:r>
      <w:r w:rsidRPr="00D46A04">
        <w:rPr>
          <w:rFonts w:ascii="Times New Roman" w:hAnsi="Times New Roman" w:cs="Times New Roman"/>
          <w:sz w:val="24"/>
          <w:szCs w:val="24"/>
          <w:lang w:eastAsia="hu-HU"/>
        </w:rPr>
        <w:t>/2025. (XI. 20.) számú határozatával elfogadta, és a Képviselő-testületnek elfogadásra javasolja.</w:t>
      </w:r>
    </w:p>
    <w:p w14:paraId="512CE8A2" w14:textId="77777777" w:rsidR="00D55917" w:rsidRPr="00D55917" w:rsidRDefault="00D55917" w:rsidP="00D55917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D5D1A64" w14:textId="51712994" w:rsidR="00D55917" w:rsidRDefault="00D55917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55917">
        <w:rPr>
          <w:rFonts w:ascii="Times New Roman" w:hAnsi="Times New Roman" w:cs="Times New Roman"/>
          <w:sz w:val="24"/>
          <w:szCs w:val="24"/>
          <w:lang w:eastAsia="hu-HU"/>
        </w:rPr>
        <w:t>Kérem, a Tisztelt Képviselő-testületet, hogy az előterjesztést szíveskedjen megtárgyalni, majd az alábbi határozati javaslatot elfogadni:</w:t>
      </w:r>
    </w:p>
    <w:p w14:paraId="3106C76E" w14:textId="77777777" w:rsidR="00D55917" w:rsidRDefault="00D55917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89BA8A4" w14:textId="7D54E3D6" w:rsidR="0088621E" w:rsidRPr="00227A98" w:rsidRDefault="008B29EE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F5075F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Határozati javaslat:</w:t>
      </w:r>
    </w:p>
    <w:p w14:paraId="66575709" w14:textId="33927D50" w:rsidR="008B29EE" w:rsidRDefault="00D44625" w:rsidP="009D7642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9D7642">
        <w:rPr>
          <w:rFonts w:ascii="Times New Roman" w:hAnsi="Times New Roman"/>
          <w:bCs/>
          <w:sz w:val="24"/>
          <w:szCs w:val="24"/>
        </w:rPr>
        <w:t>Zalaszentgrót Város Önkor</w:t>
      </w:r>
      <w:r w:rsidR="000D2C58" w:rsidRPr="009D7642">
        <w:rPr>
          <w:rFonts w:ascii="Times New Roman" w:hAnsi="Times New Roman"/>
          <w:bCs/>
          <w:sz w:val="24"/>
          <w:szCs w:val="24"/>
        </w:rPr>
        <w:t xml:space="preserve">mányzata Képviselő-testülete </w:t>
      </w:r>
      <w:r w:rsidR="009D7642">
        <w:rPr>
          <w:rFonts w:ascii="Times New Roman" w:hAnsi="Times New Roman"/>
          <w:bCs/>
          <w:sz w:val="24"/>
          <w:szCs w:val="24"/>
        </w:rPr>
        <w:t xml:space="preserve">a </w:t>
      </w:r>
      <w:r w:rsidR="009D7642"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 22223/1 helyrajzi számú “Villa </w:t>
      </w:r>
      <w:proofErr w:type="spellStart"/>
      <w:r w:rsidR="009D7642" w:rsidRPr="00503AD0">
        <w:rPr>
          <w:rFonts w:ascii="Times New Roman" w:hAnsi="Times New Roman" w:cs="Times New Roman"/>
          <w:sz w:val="24"/>
          <w:szCs w:val="24"/>
          <w:lang w:eastAsia="hu-HU"/>
        </w:rPr>
        <w:t>Negra</w:t>
      </w:r>
      <w:proofErr w:type="spellEnd"/>
      <w:r w:rsidR="009D7642" w:rsidRPr="00503AD0">
        <w:rPr>
          <w:rFonts w:ascii="Times New Roman" w:hAnsi="Times New Roman" w:cs="Times New Roman"/>
          <w:sz w:val="24"/>
          <w:szCs w:val="24"/>
          <w:lang w:eastAsia="hu-HU"/>
        </w:rPr>
        <w:t>” ingatlan értékesítésér</w:t>
      </w:r>
      <w:r w:rsidR="009D7642">
        <w:rPr>
          <w:rFonts w:ascii="Times New Roman" w:hAnsi="Times New Roman" w:cs="Times New Roman"/>
          <w:sz w:val="24"/>
          <w:szCs w:val="24"/>
          <w:lang w:eastAsia="hu-HU"/>
        </w:rPr>
        <w:t>e</w:t>
      </w:r>
      <w:r w:rsidR="009D7642" w:rsidRPr="00503AD0">
        <w:rPr>
          <w:rFonts w:ascii="Times New Roman" w:hAnsi="Times New Roman" w:cs="Times New Roman"/>
          <w:sz w:val="24"/>
          <w:szCs w:val="24"/>
          <w:lang w:eastAsia="hu-HU"/>
        </w:rPr>
        <w:t xml:space="preserve"> 2024. február 15-én Dóka Éva </w:t>
      </w:r>
      <w:r w:rsidR="009D7642">
        <w:rPr>
          <w:rFonts w:ascii="Times New Roman" w:hAnsi="Times New Roman" w:cs="Times New Roman"/>
          <w:sz w:val="24"/>
          <w:szCs w:val="24"/>
          <w:lang w:eastAsia="hu-HU"/>
        </w:rPr>
        <w:t>vevővel megkötött adásvételi szerződés módosításával egyetért</w:t>
      </w:r>
      <w:r w:rsidR="00D46A04">
        <w:rPr>
          <w:rFonts w:ascii="Times New Roman" w:hAnsi="Times New Roman" w:cs="Times New Roman"/>
          <w:sz w:val="24"/>
          <w:szCs w:val="24"/>
          <w:lang w:eastAsia="hu-HU"/>
        </w:rPr>
        <w:t xml:space="preserve"> és az </w:t>
      </w:r>
      <w:r w:rsidR="00C70951">
        <w:rPr>
          <w:rFonts w:ascii="Times New Roman" w:hAnsi="Times New Roman" w:cs="Times New Roman"/>
          <w:sz w:val="24"/>
          <w:szCs w:val="24"/>
          <w:lang w:eastAsia="hu-HU"/>
        </w:rPr>
        <w:t xml:space="preserve">Vevő részéről nevesített, az </w:t>
      </w:r>
      <w:r w:rsidR="00D46A04">
        <w:rPr>
          <w:rFonts w:ascii="Times New Roman" w:hAnsi="Times New Roman" w:cs="Times New Roman"/>
          <w:sz w:val="24"/>
          <w:szCs w:val="24"/>
          <w:lang w:eastAsia="hu-HU"/>
        </w:rPr>
        <w:t xml:space="preserve">építkezés </w:t>
      </w:r>
      <w:r w:rsidR="00C70951">
        <w:rPr>
          <w:rFonts w:ascii="Times New Roman" w:hAnsi="Times New Roman" w:cs="Times New Roman"/>
          <w:sz w:val="24"/>
          <w:szCs w:val="24"/>
          <w:lang w:eastAsia="hu-HU"/>
        </w:rPr>
        <w:t xml:space="preserve">tényleges </w:t>
      </w:r>
      <w:r w:rsidR="00D46A04">
        <w:rPr>
          <w:rFonts w:ascii="Times New Roman" w:hAnsi="Times New Roman" w:cs="Times New Roman"/>
          <w:sz w:val="24"/>
          <w:szCs w:val="24"/>
          <w:lang w:eastAsia="hu-HU"/>
        </w:rPr>
        <w:t>megkezdésé</w:t>
      </w:r>
      <w:r w:rsidR="00C70951">
        <w:rPr>
          <w:rFonts w:ascii="Times New Roman" w:hAnsi="Times New Roman" w:cs="Times New Roman"/>
          <w:sz w:val="24"/>
          <w:szCs w:val="24"/>
          <w:lang w:eastAsia="hu-HU"/>
        </w:rPr>
        <w:t>t akadályozó objektív körülményeket elfogadja, azok tudomásul vételével</w:t>
      </w:r>
      <w:r w:rsidR="009D7642">
        <w:rPr>
          <w:rFonts w:ascii="Times New Roman" w:hAnsi="Times New Roman" w:cs="Times New Roman"/>
          <w:sz w:val="24"/>
          <w:szCs w:val="24"/>
          <w:lang w:eastAsia="hu-HU"/>
        </w:rPr>
        <w:t xml:space="preserve"> hozzájárul a</w:t>
      </w:r>
      <w:r w:rsidR="00E2455B">
        <w:rPr>
          <w:rFonts w:ascii="Times New Roman" w:hAnsi="Times New Roman" w:cs="Times New Roman"/>
          <w:sz w:val="24"/>
          <w:szCs w:val="24"/>
          <w:lang w:eastAsia="hu-HU"/>
        </w:rPr>
        <w:t>z adásvételi szerződésben meghatározott ütemezés módosításához az alábbiak szerint:</w:t>
      </w:r>
    </w:p>
    <w:p w14:paraId="260B869A" w14:textId="23379B90" w:rsidR="00E2455B" w:rsidRPr="00E2455B" w:rsidRDefault="00E2455B" w:rsidP="00E2455B">
      <w:pPr>
        <w:pStyle w:val="Listaszerbekezds"/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E2455B">
        <w:rPr>
          <w:rFonts w:ascii="Times New Roman" w:hAnsi="Times New Roman" w:cs="Times New Roman"/>
          <w:sz w:val="24"/>
          <w:szCs w:val="24"/>
          <w:lang w:eastAsia="hu-HU"/>
        </w:rPr>
        <w:t xml:space="preserve">Az építkezés megkezdése ténylegesen </w:t>
      </w:r>
      <w:r w:rsidRPr="00E2455B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E2455B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E2455B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E2455B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E2455B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E2455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2030. május 15. </w:t>
      </w:r>
    </w:p>
    <w:p w14:paraId="342C8B40" w14:textId="31F22FF5" w:rsidR="00E2455B" w:rsidRPr="00E2455B" w:rsidRDefault="00E2455B" w:rsidP="00E2455B">
      <w:pPr>
        <w:pStyle w:val="Listaszerbekezds"/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2455B">
        <w:rPr>
          <w:rFonts w:ascii="Times New Roman" w:hAnsi="Times New Roman" w:cs="Times New Roman"/>
          <w:sz w:val="24"/>
          <w:szCs w:val="24"/>
          <w:lang w:eastAsia="hu-HU"/>
        </w:rPr>
        <w:t xml:space="preserve">Az épület szerkezetkész állapotának elérése </w:t>
      </w:r>
      <w:r w:rsidRPr="00E2455B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E2455B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E2455B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E2455B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E2455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2031. február 28.</w:t>
      </w:r>
    </w:p>
    <w:p w14:paraId="1775CC54" w14:textId="1413CD91" w:rsidR="00E2455B" w:rsidRPr="00E2455B" w:rsidRDefault="00E2455B" w:rsidP="00E2455B">
      <w:pPr>
        <w:pStyle w:val="Listaszerbekezds"/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2455B">
        <w:rPr>
          <w:rFonts w:ascii="Times New Roman" w:hAnsi="Times New Roman" w:cs="Times New Roman"/>
          <w:sz w:val="24"/>
          <w:szCs w:val="24"/>
          <w:lang w:eastAsia="hu-HU"/>
        </w:rPr>
        <w:t xml:space="preserve">A gépészeti és homlokzati munkák befejezése </w:t>
      </w:r>
      <w:r w:rsidRPr="00E2455B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E2455B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E2455B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E2455B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E2455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2031. november 30.</w:t>
      </w:r>
    </w:p>
    <w:p w14:paraId="01FFF38D" w14:textId="19A9ACC1" w:rsidR="00E2455B" w:rsidRPr="00E2455B" w:rsidRDefault="00E2455B" w:rsidP="00E2455B">
      <w:pPr>
        <w:pStyle w:val="Listaszerbekezds"/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2455B">
        <w:rPr>
          <w:rFonts w:ascii="Times New Roman" w:hAnsi="Times New Roman" w:cs="Times New Roman"/>
          <w:sz w:val="24"/>
          <w:szCs w:val="24"/>
          <w:lang w:eastAsia="hu-HU"/>
        </w:rPr>
        <w:t>Használatbavételi engedély megszerzése (a felújított épületre)</w:t>
      </w:r>
      <w:r w:rsidRPr="00E2455B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E2455B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E2455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2032. február 28.</w:t>
      </w:r>
    </w:p>
    <w:p w14:paraId="1D55185F" w14:textId="3C831871" w:rsidR="00E2455B" w:rsidRDefault="00E2455B" w:rsidP="00E2455B">
      <w:pPr>
        <w:pStyle w:val="Listaszerbekezds"/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E2455B">
        <w:rPr>
          <w:rFonts w:ascii="Times New Roman" w:hAnsi="Times New Roman" w:cs="Times New Roman"/>
          <w:sz w:val="24"/>
          <w:szCs w:val="24"/>
          <w:lang w:eastAsia="hu-HU"/>
        </w:rPr>
        <w:t>Elidegenítési tilalom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E2455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D46A0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42</w:t>
      </w:r>
      <w:r w:rsidRPr="00E2455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február 28.</w:t>
      </w:r>
    </w:p>
    <w:p w14:paraId="0AFFF106" w14:textId="138785D1" w:rsidR="00E7343A" w:rsidRDefault="00E2455B" w:rsidP="00E7343A">
      <w:pPr>
        <w:pStyle w:val="Listaszerbekezds"/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E2455B">
        <w:rPr>
          <w:rFonts w:ascii="Times New Roman" w:hAnsi="Times New Roman" w:cs="Times New Roman"/>
          <w:sz w:val="24"/>
          <w:szCs w:val="24"/>
          <w:lang w:eastAsia="hu-HU"/>
        </w:rPr>
        <w:t xml:space="preserve">Visszavásárlási jog </w:t>
      </w:r>
      <w:r w:rsidR="00E7343A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E7343A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E7343A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E7343A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E7343A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E7343A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E7343A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E7343A" w:rsidRPr="00E2455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D46A0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42</w:t>
      </w:r>
      <w:r w:rsidR="00E7343A" w:rsidRPr="00E2455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február 28.</w:t>
      </w:r>
    </w:p>
    <w:p w14:paraId="55995584" w14:textId="397B5C88" w:rsidR="00E2455B" w:rsidRDefault="00E2455B" w:rsidP="00E2455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773B221" w14:textId="4A46BBA4" w:rsidR="00F656FC" w:rsidRDefault="00F656FC" w:rsidP="00E2455B">
      <w:pPr>
        <w:tabs>
          <w:tab w:val="left" w:pos="7290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7642">
        <w:rPr>
          <w:rFonts w:ascii="Times New Roman" w:hAnsi="Times New Roman"/>
          <w:bCs/>
          <w:sz w:val="24"/>
          <w:szCs w:val="24"/>
        </w:rPr>
        <w:t>Zalaszentgrót Város Önkormányzata Képviselő-testülete</w:t>
      </w:r>
      <w:r>
        <w:rPr>
          <w:rFonts w:ascii="Times New Roman" w:hAnsi="Times New Roman"/>
          <w:bCs/>
          <w:sz w:val="24"/>
          <w:szCs w:val="24"/>
        </w:rPr>
        <w:t xml:space="preserve"> a Zalaszentgrót Város Önkormányzata eladó, Dóka Éva vevő és a Villa </w:t>
      </w:r>
      <w:proofErr w:type="spellStart"/>
      <w:r>
        <w:rPr>
          <w:rFonts w:ascii="Times New Roman" w:hAnsi="Times New Roman"/>
          <w:bCs/>
          <w:sz w:val="24"/>
          <w:szCs w:val="24"/>
        </w:rPr>
        <w:t>Negra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Egyesület közötti megállapodás módosításával egyetért és hozzájárul ahhoz, hogy a módosított ütemezés</w:t>
      </w:r>
      <w:r w:rsidR="00C70951">
        <w:rPr>
          <w:rFonts w:ascii="Times New Roman" w:hAnsi="Times New Roman"/>
          <w:bCs/>
          <w:sz w:val="24"/>
          <w:szCs w:val="24"/>
        </w:rPr>
        <w:t xml:space="preserve">sel együtt a </w:t>
      </w:r>
      <w:r>
        <w:rPr>
          <w:rFonts w:ascii="Times New Roman" w:hAnsi="Times New Roman"/>
          <w:bCs/>
          <w:sz w:val="24"/>
          <w:szCs w:val="24"/>
        </w:rPr>
        <w:t>Vevő részéről vállalt kötelezettségek határideje módosításra kerüljön az alábbiak szerint:</w:t>
      </w:r>
    </w:p>
    <w:p w14:paraId="5790117B" w14:textId="77777777" w:rsidR="00F656FC" w:rsidRDefault="00F656FC" w:rsidP="00E2455B">
      <w:pPr>
        <w:tabs>
          <w:tab w:val="left" w:pos="7290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60BBD38A" w14:textId="77777777" w:rsidR="00D46A04" w:rsidRPr="00D95326" w:rsidRDefault="00D46A04" w:rsidP="00D46A04">
      <w:pPr>
        <w:pStyle w:val="Listaszerbekezds"/>
        <w:numPr>
          <w:ilvl w:val="0"/>
          <w:numId w:val="12"/>
        </w:numPr>
        <w:tabs>
          <w:tab w:val="left" w:pos="7290"/>
        </w:tabs>
        <w:spacing w:after="0"/>
        <w:ind w:left="284" w:hanging="284"/>
        <w:jc w:val="both"/>
        <w:rPr>
          <w:rFonts w:ascii="Times New Roman" w:hAnsi="Times New Roman"/>
          <w:color w:val="262626"/>
          <w:sz w:val="24"/>
          <w:szCs w:val="24"/>
        </w:rPr>
      </w:pPr>
      <w:r w:rsidRPr="00D95326">
        <w:rPr>
          <w:rFonts w:ascii="Times New Roman" w:hAnsi="Times New Roman"/>
          <w:color w:val="262626"/>
          <w:sz w:val="24"/>
          <w:szCs w:val="24"/>
        </w:rPr>
        <w:t xml:space="preserve">Vevő az Ingatlanon díjmentesen biztosítja a használatba vételi engedélytől számított tíz évig, legkésőbb </w:t>
      </w:r>
      <w:r w:rsidRPr="009D7642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9D7642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2. február 28</w:t>
      </w:r>
      <w:r w:rsidRPr="00D95326">
        <w:rPr>
          <w:rFonts w:ascii="Times New Roman" w:hAnsi="Times New Roman"/>
          <w:color w:val="262626"/>
          <w:sz w:val="24"/>
          <w:szCs w:val="24"/>
        </w:rPr>
        <w:t>-ig az Egyesület által szervezett alkotótábor résztvevői számára 300 m2 kültéri munkaterületet, valamint az azon felújított/létrehozott épületben évi négy egybefüggő a nyári időszakra eső naptári hétre 20 fő számára szálláshelyet.</w:t>
      </w:r>
    </w:p>
    <w:p w14:paraId="20AF3964" w14:textId="77777777" w:rsidR="00D46A04" w:rsidRPr="00D46A04" w:rsidRDefault="00D46A04" w:rsidP="00D46A04">
      <w:pPr>
        <w:pStyle w:val="Listaszerbekezds"/>
        <w:numPr>
          <w:ilvl w:val="0"/>
          <w:numId w:val="12"/>
        </w:numPr>
        <w:tabs>
          <w:tab w:val="left" w:pos="7290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46A04">
        <w:rPr>
          <w:rFonts w:ascii="Times New Roman" w:hAnsi="Times New Roman"/>
          <w:color w:val="262626"/>
          <w:sz w:val="24"/>
          <w:szCs w:val="24"/>
        </w:rPr>
        <w:lastRenderedPageBreak/>
        <w:t xml:space="preserve">Vevő az ingatlant érintő építkezésre vonatkozó használatba vételi engedély kiadásától számított tíz évig, legkésőbb </w:t>
      </w:r>
      <w:r w:rsidRPr="00D46A04">
        <w:rPr>
          <w:rFonts w:ascii="Times New Roman" w:hAnsi="Times New Roman"/>
          <w:b/>
          <w:color w:val="262626"/>
          <w:sz w:val="24"/>
          <w:szCs w:val="24"/>
        </w:rPr>
        <w:t>2042. február 28</w:t>
      </w:r>
      <w:r w:rsidRPr="00D46A04">
        <w:rPr>
          <w:rFonts w:ascii="Times New Roman" w:hAnsi="Times New Roman"/>
          <w:color w:val="262626"/>
          <w:sz w:val="24"/>
          <w:szCs w:val="24"/>
        </w:rPr>
        <w:t xml:space="preserve">-ig minden évben két hét időtartamra kiállítási lehetőséget és teret biztosít az Egyesület által szervezett alkotótáborban készült alkotások nyilvános bemutatására. </w:t>
      </w:r>
    </w:p>
    <w:p w14:paraId="658842A9" w14:textId="4DF8E6D2" w:rsidR="00F656FC" w:rsidRDefault="00F656FC" w:rsidP="00E2455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C99B03C" w14:textId="4161F1DB" w:rsidR="00E7343A" w:rsidRDefault="00E7343A" w:rsidP="00E2455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Az adásvételi szerződés módosításának költségei a Vevőt terhelik.</w:t>
      </w:r>
    </w:p>
    <w:p w14:paraId="1F305A8D" w14:textId="77777777" w:rsidR="00E7343A" w:rsidRDefault="00E7343A" w:rsidP="00E7343A">
      <w:pPr>
        <w:tabs>
          <w:tab w:val="left" w:pos="7290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4A4C11D3" w14:textId="3BCDA185" w:rsidR="002162AA" w:rsidRDefault="00E7343A" w:rsidP="00E7343A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9D7642">
        <w:rPr>
          <w:rFonts w:ascii="Times New Roman" w:hAnsi="Times New Roman"/>
          <w:bCs/>
          <w:sz w:val="24"/>
          <w:szCs w:val="24"/>
        </w:rPr>
        <w:t>Zalaszentgrót Város Önkormányzata Képviselő-testülete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6D2FC4" w:rsidRPr="009D7642">
        <w:rPr>
          <w:rFonts w:ascii="Times New Roman" w:hAnsi="Times New Roman" w:cs="Times New Roman"/>
          <w:sz w:val="24"/>
          <w:szCs w:val="24"/>
          <w:lang w:eastAsia="hu-HU"/>
        </w:rPr>
        <w:t xml:space="preserve">felhatalmazza a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Baracskai József polgármestert </w:t>
      </w:r>
      <w:r w:rsidR="006D2FC4" w:rsidRPr="009D7642">
        <w:rPr>
          <w:rFonts w:ascii="Times New Roman" w:hAnsi="Times New Roman" w:cs="Times New Roman"/>
          <w:sz w:val="24"/>
          <w:szCs w:val="24"/>
          <w:lang w:eastAsia="hu-HU"/>
        </w:rPr>
        <w:t>az adásvételi szerződés módosításá</w:t>
      </w:r>
      <w:r>
        <w:rPr>
          <w:rFonts w:ascii="Times New Roman" w:hAnsi="Times New Roman" w:cs="Times New Roman"/>
          <w:sz w:val="24"/>
          <w:szCs w:val="24"/>
          <w:lang w:eastAsia="hu-HU"/>
        </w:rPr>
        <w:t>nak és a</w:t>
      </w:r>
      <w:r w:rsidR="00D46A0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megállapodás módosításának </w:t>
      </w:r>
      <w:r w:rsidR="00BE0BDC">
        <w:rPr>
          <w:rFonts w:ascii="Times New Roman" w:hAnsi="Times New Roman" w:cs="Times New Roman"/>
          <w:sz w:val="24"/>
          <w:szCs w:val="24"/>
          <w:lang w:eastAsia="hu-HU"/>
        </w:rPr>
        <w:t>aláírásához szükséges intézkedések megtételére és azok aláírására.</w:t>
      </w:r>
    </w:p>
    <w:p w14:paraId="669A8275" w14:textId="77777777" w:rsidR="006D2FC4" w:rsidRDefault="006D2FC4" w:rsidP="00E87CE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hu-HU"/>
        </w:rPr>
      </w:pPr>
    </w:p>
    <w:p w14:paraId="6354B214" w14:textId="4912858E" w:rsidR="008B29EE" w:rsidRPr="008A63ED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9084C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F9084C">
        <w:rPr>
          <w:rFonts w:ascii="Times New Roman" w:hAnsi="Times New Roman" w:cs="Times New Roman"/>
          <w:b/>
          <w:sz w:val="24"/>
          <w:szCs w:val="24"/>
          <w:lang w:eastAsia="hu-HU"/>
        </w:rPr>
        <w:t>:</w:t>
      </w:r>
      <w:r w:rsidRPr="008A63E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E96817" w:rsidRPr="008A63ED">
        <w:rPr>
          <w:rFonts w:ascii="Times New Roman" w:hAnsi="Times New Roman" w:cs="Times New Roman"/>
          <w:sz w:val="24"/>
          <w:szCs w:val="24"/>
          <w:lang w:eastAsia="hu-HU"/>
        </w:rPr>
        <w:t>20</w:t>
      </w:r>
      <w:r w:rsidR="00817B17" w:rsidRPr="008A63ED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AE59AA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="008A63ED" w:rsidRPr="008A63ED">
        <w:rPr>
          <w:rFonts w:ascii="Times New Roman" w:hAnsi="Times New Roman" w:cs="Times New Roman"/>
          <w:sz w:val="24"/>
          <w:szCs w:val="24"/>
          <w:lang w:eastAsia="hu-HU"/>
        </w:rPr>
        <w:t xml:space="preserve">.december 31. </w:t>
      </w:r>
    </w:p>
    <w:p w14:paraId="1EAFA10E" w14:textId="77777777" w:rsidR="009B41C3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9084C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r w:rsidRPr="00F9084C">
        <w:rPr>
          <w:rFonts w:ascii="Times New Roman" w:hAnsi="Times New Roman" w:cs="Times New Roman"/>
          <w:b/>
          <w:sz w:val="24"/>
          <w:szCs w:val="24"/>
          <w:lang w:eastAsia="hu-HU"/>
        </w:rPr>
        <w:t>:</w:t>
      </w:r>
      <w:r w:rsidRPr="008A63E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4E7CE0">
        <w:rPr>
          <w:rFonts w:ascii="Times New Roman" w:hAnsi="Times New Roman" w:cs="Times New Roman"/>
          <w:sz w:val="24"/>
          <w:szCs w:val="24"/>
          <w:lang w:eastAsia="hu-HU"/>
        </w:rPr>
        <w:t>Baracskai József polgármester</w:t>
      </w:r>
    </w:p>
    <w:p w14:paraId="43408EB8" w14:textId="28214061" w:rsidR="008B29EE" w:rsidRPr="008A63ED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A63E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610D8920" w14:textId="77777777" w:rsidR="0088621E" w:rsidRPr="008A63ED" w:rsidRDefault="0088621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F52728E" w14:textId="1F327A2F" w:rsidR="008B29EE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A63E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Zalaszentgrót</w:t>
      </w:r>
      <w:r w:rsidR="001811D7" w:rsidRPr="008A63ED">
        <w:rPr>
          <w:rFonts w:ascii="Times New Roman" w:hAnsi="Times New Roman" w:cs="Times New Roman"/>
          <w:sz w:val="24"/>
          <w:szCs w:val="24"/>
          <w:lang w:eastAsia="hu-HU"/>
        </w:rPr>
        <w:t>, 20</w:t>
      </w:r>
      <w:r w:rsidR="00D44625" w:rsidRPr="008A63ED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AE59AA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="001811D7" w:rsidRPr="008A63ED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AE59AA">
        <w:rPr>
          <w:rFonts w:ascii="Times New Roman" w:hAnsi="Times New Roman" w:cs="Times New Roman"/>
          <w:sz w:val="24"/>
          <w:szCs w:val="24"/>
          <w:lang w:eastAsia="hu-HU"/>
        </w:rPr>
        <w:t>november</w:t>
      </w:r>
      <w:r w:rsidR="00227A9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B95FE7">
        <w:rPr>
          <w:rFonts w:ascii="Times New Roman" w:hAnsi="Times New Roman" w:cs="Times New Roman"/>
          <w:sz w:val="24"/>
          <w:szCs w:val="24"/>
          <w:lang w:eastAsia="hu-HU"/>
        </w:rPr>
        <w:t>21</w:t>
      </w:r>
      <w:r w:rsidR="00227A98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56782607" w14:textId="59ECBF38" w:rsidR="003A4B3D" w:rsidRDefault="003A4B3D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A70B171" w14:textId="00541DB0" w:rsidR="00B95FE7" w:rsidRDefault="00B95FE7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603900D" w14:textId="77777777" w:rsidR="00B95FE7" w:rsidRDefault="00B95FE7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5CBF5F0" w14:textId="77777777" w:rsidR="003A4B3D" w:rsidRPr="00522653" w:rsidRDefault="003A4B3D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86"/>
        <w:gridCol w:w="4592"/>
      </w:tblGrid>
      <w:tr w:rsidR="008B29EE" w:rsidRPr="005476C0" w14:paraId="19B0D693" w14:textId="77777777">
        <w:tc>
          <w:tcPr>
            <w:tcW w:w="4606" w:type="dxa"/>
          </w:tcPr>
          <w:p w14:paraId="79019AEF" w14:textId="77777777" w:rsidR="008B29EE" w:rsidRPr="005476C0" w:rsidRDefault="008B29EE" w:rsidP="00E87CE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606" w:type="dxa"/>
          </w:tcPr>
          <w:p w14:paraId="4DA1AB80" w14:textId="77777777" w:rsidR="008B29EE" w:rsidRPr="005476C0" w:rsidRDefault="008B29EE" w:rsidP="00E87CE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476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Baracskai József</w:t>
            </w:r>
          </w:p>
          <w:p w14:paraId="4E3D1DE6" w14:textId="77777777" w:rsidR="008B29EE" w:rsidRPr="005476C0" w:rsidRDefault="008B29EE" w:rsidP="00E87C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5476C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561BFD61" w14:textId="6E861040" w:rsidR="003A4B3D" w:rsidRDefault="003A4B3D" w:rsidP="00E87CE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282A4EEA" w14:textId="7A223933" w:rsidR="00B95FE7" w:rsidRDefault="00B95FE7" w:rsidP="00E87CE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0DF963B3" w14:textId="33727B68" w:rsidR="00B95FE7" w:rsidRDefault="00B95FE7" w:rsidP="00E87CE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9F51328" w14:textId="77777777" w:rsidR="00B95FE7" w:rsidRPr="005476C0" w:rsidRDefault="00B95FE7" w:rsidP="00E87CE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05407EC1" w14:textId="418D58AB" w:rsidR="008B29EE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>A határozati javaslat a törvényességi előírásoknak megfelel.</w:t>
      </w:r>
    </w:p>
    <w:p w14:paraId="668F6179" w14:textId="77777777" w:rsidR="00B4047E" w:rsidRDefault="00B4047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88"/>
        <w:gridCol w:w="4590"/>
      </w:tblGrid>
      <w:tr w:rsidR="008B29EE" w:rsidRPr="005476C0" w14:paraId="7437CF9C" w14:textId="77777777">
        <w:tc>
          <w:tcPr>
            <w:tcW w:w="4606" w:type="dxa"/>
          </w:tcPr>
          <w:p w14:paraId="709914AC" w14:textId="77777777" w:rsidR="00162E05" w:rsidRDefault="00162E05" w:rsidP="00E87CE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14:paraId="164B6D3C" w14:textId="32EC06BB" w:rsidR="00162E05" w:rsidRPr="005476C0" w:rsidRDefault="00162E05" w:rsidP="00E87CE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606" w:type="dxa"/>
          </w:tcPr>
          <w:p w14:paraId="66AA5656" w14:textId="77777777" w:rsidR="008B29EE" w:rsidRPr="005476C0" w:rsidRDefault="008B29EE" w:rsidP="00E87C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14:paraId="2FBEFC48" w14:textId="77777777" w:rsidR="008B29EE" w:rsidRPr="005476C0" w:rsidRDefault="008B29EE" w:rsidP="00E87CE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476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Dr. Simon Beáta</w:t>
            </w:r>
          </w:p>
          <w:p w14:paraId="4CE1243B" w14:textId="77777777" w:rsidR="008B29EE" w:rsidRPr="005476C0" w:rsidRDefault="008B29EE" w:rsidP="00E87C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5476C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14:paraId="1C248E42" w14:textId="77777777" w:rsidR="00C35ECE" w:rsidRPr="00C35ECE" w:rsidRDefault="00C35ECE" w:rsidP="00B4047E">
      <w:pPr>
        <w:pStyle w:val="Listaszerbekezds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sectPr w:rsidR="00C35ECE" w:rsidRPr="00C35ECE" w:rsidSect="00162E05">
      <w:headerReference w:type="default" r:id="rId8"/>
      <w:footerReference w:type="default" r:id="rId9"/>
      <w:pgSz w:w="11906" w:h="16838"/>
      <w:pgMar w:top="2410" w:right="1417" w:bottom="1843" w:left="1417" w:header="426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7EE74" w14:textId="77777777" w:rsidR="00C60C50" w:rsidRDefault="00C60C50" w:rsidP="00262DB8">
      <w:pPr>
        <w:spacing w:after="0" w:line="240" w:lineRule="auto"/>
      </w:pPr>
      <w:r>
        <w:separator/>
      </w:r>
    </w:p>
  </w:endnote>
  <w:endnote w:type="continuationSeparator" w:id="0">
    <w:p w14:paraId="03CE3A7F" w14:textId="77777777" w:rsidR="00C60C50" w:rsidRDefault="00C60C50" w:rsidP="00262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7EEAB" w14:textId="77777777" w:rsidR="00B262F7" w:rsidRDefault="00B262F7">
    <w:pPr>
      <w:pStyle w:val="llb"/>
    </w:pPr>
    <w:r>
      <w:rPr>
        <w:noProof/>
        <w:lang w:eastAsia="hu-HU"/>
      </w:rPr>
      <w:drawing>
        <wp:inline distT="0" distB="0" distL="0" distR="0" wp14:anchorId="2C1E4936" wp14:editId="20EB5DBB">
          <wp:extent cx="5762625" cy="1000125"/>
          <wp:effectExtent l="19050" t="0" r="9525" b="0"/>
          <wp:docPr id="40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A3B7D" w14:textId="77777777" w:rsidR="00C60C50" w:rsidRDefault="00C60C50" w:rsidP="00262DB8">
      <w:pPr>
        <w:spacing w:after="0" w:line="240" w:lineRule="auto"/>
      </w:pPr>
      <w:r>
        <w:separator/>
      </w:r>
    </w:p>
  </w:footnote>
  <w:footnote w:type="continuationSeparator" w:id="0">
    <w:p w14:paraId="3B2E43C8" w14:textId="77777777" w:rsidR="00C60C50" w:rsidRDefault="00C60C50" w:rsidP="00262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F752E" w14:textId="77777777" w:rsidR="00B262F7" w:rsidRDefault="00B262F7">
    <w:pPr>
      <w:pStyle w:val="lfej"/>
    </w:pPr>
    <w:r>
      <w:rPr>
        <w:noProof/>
        <w:lang w:eastAsia="hu-HU"/>
      </w:rPr>
      <w:drawing>
        <wp:inline distT="0" distB="0" distL="0" distR="0" wp14:anchorId="112798D3" wp14:editId="371E9A9D">
          <wp:extent cx="5762625" cy="1000125"/>
          <wp:effectExtent l="19050" t="0" r="9525" b="0"/>
          <wp:docPr id="39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77B90"/>
    <w:multiLevelType w:val="hybridMultilevel"/>
    <w:tmpl w:val="ACC0B7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30757"/>
    <w:multiLevelType w:val="hybridMultilevel"/>
    <w:tmpl w:val="70C80768"/>
    <w:lvl w:ilvl="0" w:tplc="BF220B14">
      <w:start w:val="1"/>
      <w:numFmt w:val="bullet"/>
      <w:lvlText w:val=""/>
      <w:lvlJc w:val="left"/>
      <w:pPr>
        <w:tabs>
          <w:tab w:val="num" w:pos="4545"/>
        </w:tabs>
        <w:ind w:left="4545" w:hanging="360"/>
      </w:pPr>
      <w:rPr>
        <w:rFonts w:ascii="Symbol" w:hAnsi="Symbol" w:cs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3" w:tplc="8D9AAE2C">
      <w:start w:val="1"/>
      <w:numFmt w:val="bullet"/>
      <w:lvlText w:val="-"/>
      <w:lvlJc w:val="left"/>
      <w:pPr>
        <w:tabs>
          <w:tab w:val="num" w:pos="5640"/>
        </w:tabs>
        <w:ind w:left="5640" w:hanging="360"/>
      </w:pPr>
      <w:rPr>
        <w:rFonts w:ascii="Times New Roman" w:hAnsi="Times New Roman" w:cs="Times New Roman" w:hint="default"/>
        <w:color w:val="auto"/>
      </w:rPr>
    </w:lvl>
    <w:lvl w:ilvl="4" w:tplc="040E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7800"/>
        </w:tabs>
        <w:ind w:left="78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520"/>
        </w:tabs>
        <w:ind w:left="85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240"/>
        </w:tabs>
        <w:ind w:left="92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EC2850"/>
    <w:multiLevelType w:val="hybridMultilevel"/>
    <w:tmpl w:val="8AEADBF0"/>
    <w:lvl w:ilvl="0" w:tplc="69289A8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45246F0"/>
    <w:multiLevelType w:val="hybridMultilevel"/>
    <w:tmpl w:val="B7F848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D71EE"/>
    <w:multiLevelType w:val="hybridMultilevel"/>
    <w:tmpl w:val="CEF2CF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44681"/>
    <w:multiLevelType w:val="hybridMultilevel"/>
    <w:tmpl w:val="C0D40B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A73087"/>
    <w:multiLevelType w:val="hybridMultilevel"/>
    <w:tmpl w:val="C0D40B4E"/>
    <w:lvl w:ilvl="0" w:tplc="040E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46D21E50"/>
    <w:multiLevelType w:val="hybridMultilevel"/>
    <w:tmpl w:val="C0D40B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5066A9"/>
    <w:multiLevelType w:val="hybridMultilevel"/>
    <w:tmpl w:val="5D1C58C6"/>
    <w:lvl w:ilvl="0" w:tplc="8D9AAE2C">
      <w:start w:val="1"/>
      <w:numFmt w:val="bullet"/>
      <w:lvlText w:val="-"/>
      <w:lvlJc w:val="left"/>
      <w:pPr>
        <w:ind w:left="1996" w:hanging="360"/>
      </w:pPr>
      <w:rPr>
        <w:rFonts w:ascii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8D9AAE2C">
      <w:start w:val="1"/>
      <w:numFmt w:val="bullet"/>
      <w:lvlText w:val="-"/>
      <w:lvlJc w:val="left"/>
      <w:pPr>
        <w:ind w:left="4156" w:hanging="360"/>
      </w:pPr>
      <w:rPr>
        <w:rFonts w:ascii="Times New Roman" w:hAnsi="Times New Roman" w:cs="Times New Roman" w:hint="default"/>
        <w:color w:val="auto"/>
      </w:rPr>
    </w:lvl>
    <w:lvl w:ilvl="4" w:tplc="040E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782A3652"/>
    <w:multiLevelType w:val="hybridMultilevel"/>
    <w:tmpl w:val="C0D40B4E"/>
    <w:lvl w:ilvl="0" w:tplc="040E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7A0E3341"/>
    <w:multiLevelType w:val="hybridMultilevel"/>
    <w:tmpl w:val="8196D068"/>
    <w:lvl w:ilvl="0" w:tplc="B2F026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343007"/>
    <w:multiLevelType w:val="multilevel"/>
    <w:tmpl w:val="FB5EEF2E"/>
    <w:lvl w:ilvl="0">
      <w:start w:val="3"/>
      <w:numFmt w:val="decimal"/>
      <w:lvlText w:val="%1"/>
      <w:lvlJc w:val="left"/>
      <w:pPr>
        <w:ind w:left="132" w:hanging="294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2" w:hanging="294"/>
        <w:jc w:val="left"/>
      </w:pPr>
      <w:rPr>
        <w:rFonts w:ascii="Times New Roman" w:eastAsia="Times New Roman" w:hAnsi="Times New Roman" w:hint="default"/>
        <w:color w:val="212121"/>
        <w:w w:val="102"/>
        <w:sz w:val="23"/>
        <w:szCs w:val="23"/>
      </w:rPr>
    </w:lvl>
    <w:lvl w:ilvl="2">
      <w:start w:val="1"/>
      <w:numFmt w:val="bullet"/>
      <w:lvlText w:val="•"/>
      <w:lvlJc w:val="left"/>
      <w:pPr>
        <w:ind w:left="2158" w:hanging="29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71" w:hanging="29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4" w:hanging="29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8" w:hanging="29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1" w:hanging="29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24" w:hanging="29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37" w:hanging="29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8"/>
  </w:num>
  <w:num w:numId="5">
    <w:abstractNumId w:val="8"/>
  </w:num>
  <w:num w:numId="6">
    <w:abstractNumId w:val="10"/>
  </w:num>
  <w:num w:numId="7">
    <w:abstractNumId w:val="7"/>
  </w:num>
  <w:num w:numId="8">
    <w:abstractNumId w:val="5"/>
  </w:num>
  <w:num w:numId="9">
    <w:abstractNumId w:val="6"/>
  </w:num>
  <w:num w:numId="10">
    <w:abstractNumId w:val="9"/>
  </w:num>
  <w:num w:numId="11">
    <w:abstractNumId w:val="0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revisionView w:inkAnnotations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B18"/>
    <w:rsid w:val="00014F18"/>
    <w:rsid w:val="00040900"/>
    <w:rsid w:val="00041B67"/>
    <w:rsid w:val="00042CDB"/>
    <w:rsid w:val="0007769A"/>
    <w:rsid w:val="0008142B"/>
    <w:rsid w:val="0008367C"/>
    <w:rsid w:val="0008474B"/>
    <w:rsid w:val="00087BFD"/>
    <w:rsid w:val="00095412"/>
    <w:rsid w:val="000B018C"/>
    <w:rsid w:val="000C2663"/>
    <w:rsid w:val="000D2C58"/>
    <w:rsid w:val="000D702D"/>
    <w:rsid w:val="00126F4B"/>
    <w:rsid w:val="00162E05"/>
    <w:rsid w:val="001811D7"/>
    <w:rsid w:val="00187803"/>
    <w:rsid w:val="001C522E"/>
    <w:rsid w:val="001D07E6"/>
    <w:rsid w:val="001D3723"/>
    <w:rsid w:val="001E7205"/>
    <w:rsid w:val="001E7346"/>
    <w:rsid w:val="002162AA"/>
    <w:rsid w:val="0022267E"/>
    <w:rsid w:val="00225B27"/>
    <w:rsid w:val="00227A98"/>
    <w:rsid w:val="002457FF"/>
    <w:rsid w:val="00245F5F"/>
    <w:rsid w:val="00250EBA"/>
    <w:rsid w:val="00262DB8"/>
    <w:rsid w:val="00262F71"/>
    <w:rsid w:val="00267BF0"/>
    <w:rsid w:val="00273CC9"/>
    <w:rsid w:val="002E2F36"/>
    <w:rsid w:val="0030328F"/>
    <w:rsid w:val="003161C8"/>
    <w:rsid w:val="003405BB"/>
    <w:rsid w:val="00345B7A"/>
    <w:rsid w:val="0036358D"/>
    <w:rsid w:val="003658B2"/>
    <w:rsid w:val="00372B6A"/>
    <w:rsid w:val="0038326A"/>
    <w:rsid w:val="0039046E"/>
    <w:rsid w:val="003A4B3D"/>
    <w:rsid w:val="003A6BA9"/>
    <w:rsid w:val="003A7820"/>
    <w:rsid w:val="003B0DAE"/>
    <w:rsid w:val="003B55EB"/>
    <w:rsid w:val="003B6964"/>
    <w:rsid w:val="003E43BE"/>
    <w:rsid w:val="003F477D"/>
    <w:rsid w:val="00404DB7"/>
    <w:rsid w:val="00412087"/>
    <w:rsid w:val="00412EBE"/>
    <w:rsid w:val="004229CA"/>
    <w:rsid w:val="00447AC3"/>
    <w:rsid w:val="0047661E"/>
    <w:rsid w:val="00490FB5"/>
    <w:rsid w:val="004920C7"/>
    <w:rsid w:val="004A1A54"/>
    <w:rsid w:val="004A6098"/>
    <w:rsid w:val="004A71C4"/>
    <w:rsid w:val="004B6DDC"/>
    <w:rsid w:val="004B6F5B"/>
    <w:rsid w:val="004D511B"/>
    <w:rsid w:val="004E01E8"/>
    <w:rsid w:val="004E38B4"/>
    <w:rsid w:val="004E7CE0"/>
    <w:rsid w:val="00503AD0"/>
    <w:rsid w:val="005139F8"/>
    <w:rsid w:val="00522653"/>
    <w:rsid w:val="005476C0"/>
    <w:rsid w:val="005527AE"/>
    <w:rsid w:val="00574916"/>
    <w:rsid w:val="005975B0"/>
    <w:rsid w:val="005A1CEA"/>
    <w:rsid w:val="005A24D5"/>
    <w:rsid w:val="005A65FE"/>
    <w:rsid w:val="005B57A6"/>
    <w:rsid w:val="005C1464"/>
    <w:rsid w:val="005C6891"/>
    <w:rsid w:val="005D0435"/>
    <w:rsid w:val="005D4CA3"/>
    <w:rsid w:val="005E0910"/>
    <w:rsid w:val="005E3B68"/>
    <w:rsid w:val="005E4AE3"/>
    <w:rsid w:val="00614821"/>
    <w:rsid w:val="00621E72"/>
    <w:rsid w:val="0063126D"/>
    <w:rsid w:val="00636C56"/>
    <w:rsid w:val="006427AB"/>
    <w:rsid w:val="00651373"/>
    <w:rsid w:val="00661854"/>
    <w:rsid w:val="006675FE"/>
    <w:rsid w:val="006804AB"/>
    <w:rsid w:val="00682711"/>
    <w:rsid w:val="00685846"/>
    <w:rsid w:val="00685CA2"/>
    <w:rsid w:val="006901D6"/>
    <w:rsid w:val="006B0433"/>
    <w:rsid w:val="006B3AE2"/>
    <w:rsid w:val="006B43DF"/>
    <w:rsid w:val="006C257D"/>
    <w:rsid w:val="006D2FC4"/>
    <w:rsid w:val="006F1A2D"/>
    <w:rsid w:val="00704A48"/>
    <w:rsid w:val="00705872"/>
    <w:rsid w:val="00707AB9"/>
    <w:rsid w:val="007461F8"/>
    <w:rsid w:val="00753548"/>
    <w:rsid w:val="00765F56"/>
    <w:rsid w:val="0077134B"/>
    <w:rsid w:val="00773C87"/>
    <w:rsid w:val="00780B7B"/>
    <w:rsid w:val="00794FA4"/>
    <w:rsid w:val="007A06D1"/>
    <w:rsid w:val="007A161F"/>
    <w:rsid w:val="007B1A78"/>
    <w:rsid w:val="007B7437"/>
    <w:rsid w:val="007C5D2D"/>
    <w:rsid w:val="007C5FDE"/>
    <w:rsid w:val="007C603D"/>
    <w:rsid w:val="007D16FF"/>
    <w:rsid w:val="007E49FA"/>
    <w:rsid w:val="007F6930"/>
    <w:rsid w:val="00805256"/>
    <w:rsid w:val="00807F55"/>
    <w:rsid w:val="00817B17"/>
    <w:rsid w:val="00822845"/>
    <w:rsid w:val="008247A9"/>
    <w:rsid w:val="0083076E"/>
    <w:rsid w:val="00832397"/>
    <w:rsid w:val="00832F46"/>
    <w:rsid w:val="0088621E"/>
    <w:rsid w:val="00891C8D"/>
    <w:rsid w:val="008A1446"/>
    <w:rsid w:val="008A157E"/>
    <w:rsid w:val="008A63ED"/>
    <w:rsid w:val="008B08BC"/>
    <w:rsid w:val="008B29EE"/>
    <w:rsid w:val="008C4267"/>
    <w:rsid w:val="008D1314"/>
    <w:rsid w:val="008D74FE"/>
    <w:rsid w:val="008D79D6"/>
    <w:rsid w:val="008E48A3"/>
    <w:rsid w:val="008F533B"/>
    <w:rsid w:val="008F5B43"/>
    <w:rsid w:val="009178A9"/>
    <w:rsid w:val="00922944"/>
    <w:rsid w:val="00927A55"/>
    <w:rsid w:val="009763D5"/>
    <w:rsid w:val="009A0296"/>
    <w:rsid w:val="009A57F3"/>
    <w:rsid w:val="009A5AE1"/>
    <w:rsid w:val="009A743A"/>
    <w:rsid w:val="009B3B37"/>
    <w:rsid w:val="009B41C3"/>
    <w:rsid w:val="009B5D14"/>
    <w:rsid w:val="009C4720"/>
    <w:rsid w:val="009C7E75"/>
    <w:rsid w:val="009D7642"/>
    <w:rsid w:val="00A03FFA"/>
    <w:rsid w:val="00A41B33"/>
    <w:rsid w:val="00A56540"/>
    <w:rsid w:val="00A63AD1"/>
    <w:rsid w:val="00A64848"/>
    <w:rsid w:val="00A77A52"/>
    <w:rsid w:val="00A77E56"/>
    <w:rsid w:val="00A85BD1"/>
    <w:rsid w:val="00AE5120"/>
    <w:rsid w:val="00AE5261"/>
    <w:rsid w:val="00AE59AA"/>
    <w:rsid w:val="00AF0C6E"/>
    <w:rsid w:val="00B06AFC"/>
    <w:rsid w:val="00B14B18"/>
    <w:rsid w:val="00B20058"/>
    <w:rsid w:val="00B20D36"/>
    <w:rsid w:val="00B262F7"/>
    <w:rsid w:val="00B30895"/>
    <w:rsid w:val="00B32722"/>
    <w:rsid w:val="00B4047E"/>
    <w:rsid w:val="00B568A8"/>
    <w:rsid w:val="00B64C91"/>
    <w:rsid w:val="00B65004"/>
    <w:rsid w:val="00B73FB0"/>
    <w:rsid w:val="00B7638A"/>
    <w:rsid w:val="00B94141"/>
    <w:rsid w:val="00B95FE7"/>
    <w:rsid w:val="00BA0C8A"/>
    <w:rsid w:val="00BA18AB"/>
    <w:rsid w:val="00BA1DAA"/>
    <w:rsid w:val="00BC6472"/>
    <w:rsid w:val="00BE0BDC"/>
    <w:rsid w:val="00BF7A06"/>
    <w:rsid w:val="00C113C9"/>
    <w:rsid w:val="00C115D5"/>
    <w:rsid w:val="00C11C25"/>
    <w:rsid w:val="00C211F3"/>
    <w:rsid w:val="00C241E9"/>
    <w:rsid w:val="00C30161"/>
    <w:rsid w:val="00C35ECE"/>
    <w:rsid w:val="00C42CAA"/>
    <w:rsid w:val="00C435F7"/>
    <w:rsid w:val="00C60C50"/>
    <w:rsid w:val="00C658C4"/>
    <w:rsid w:val="00C70951"/>
    <w:rsid w:val="00C713C2"/>
    <w:rsid w:val="00C80893"/>
    <w:rsid w:val="00CA3A9A"/>
    <w:rsid w:val="00CA6A2B"/>
    <w:rsid w:val="00CC133F"/>
    <w:rsid w:val="00CC583B"/>
    <w:rsid w:val="00CF0EF2"/>
    <w:rsid w:val="00CF25E5"/>
    <w:rsid w:val="00D14970"/>
    <w:rsid w:val="00D1744A"/>
    <w:rsid w:val="00D44625"/>
    <w:rsid w:val="00D46A04"/>
    <w:rsid w:val="00D55917"/>
    <w:rsid w:val="00D5601A"/>
    <w:rsid w:val="00D5776C"/>
    <w:rsid w:val="00D76728"/>
    <w:rsid w:val="00D84C90"/>
    <w:rsid w:val="00D95326"/>
    <w:rsid w:val="00DD19F1"/>
    <w:rsid w:val="00DD5287"/>
    <w:rsid w:val="00DF6E25"/>
    <w:rsid w:val="00E2455B"/>
    <w:rsid w:val="00E2623D"/>
    <w:rsid w:val="00E30118"/>
    <w:rsid w:val="00E469EA"/>
    <w:rsid w:val="00E6480B"/>
    <w:rsid w:val="00E673A3"/>
    <w:rsid w:val="00E714AD"/>
    <w:rsid w:val="00E7343A"/>
    <w:rsid w:val="00E75BC0"/>
    <w:rsid w:val="00E87CEB"/>
    <w:rsid w:val="00E94CB2"/>
    <w:rsid w:val="00E96817"/>
    <w:rsid w:val="00EA1C21"/>
    <w:rsid w:val="00ED2242"/>
    <w:rsid w:val="00EE01CF"/>
    <w:rsid w:val="00EE756D"/>
    <w:rsid w:val="00EF1990"/>
    <w:rsid w:val="00F0407A"/>
    <w:rsid w:val="00F079E0"/>
    <w:rsid w:val="00F5075F"/>
    <w:rsid w:val="00F656FC"/>
    <w:rsid w:val="00F82EA7"/>
    <w:rsid w:val="00F8761D"/>
    <w:rsid w:val="00F9084C"/>
    <w:rsid w:val="00FB084C"/>
    <w:rsid w:val="00FC2E0A"/>
    <w:rsid w:val="00FC3C76"/>
    <w:rsid w:val="00FE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8AF6FD2"/>
  <w15:docId w15:val="{02C2E45C-AF9B-42C9-A9DD-15158D2B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5591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B1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B14B18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B1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B14B18"/>
    <w:rPr>
      <w:rFonts w:ascii="Calibri" w:hAnsi="Calibri" w:cs="Calibri"/>
    </w:rPr>
  </w:style>
  <w:style w:type="table" w:styleId="Rcsostblzat">
    <w:name w:val="Table Grid"/>
    <w:basedOn w:val="Normltblzat"/>
    <w:uiPriority w:val="99"/>
    <w:rsid w:val="00CF0EF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Norml"/>
    <w:uiPriority w:val="99"/>
    <w:rsid w:val="008A157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rsid w:val="004B6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B6DDC"/>
    <w:rPr>
      <w:rFonts w:ascii="Tahoma" w:hAnsi="Tahoma" w:cs="Tahoma"/>
      <w:sz w:val="16"/>
      <w:szCs w:val="16"/>
      <w:lang w:eastAsia="en-US"/>
    </w:rPr>
  </w:style>
  <w:style w:type="paragraph" w:styleId="Listaszerbekezds">
    <w:name w:val="List Paragraph"/>
    <w:basedOn w:val="Norml"/>
    <w:uiPriority w:val="99"/>
    <w:qFormat/>
    <w:rsid w:val="004B6DD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9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818CF-B479-42B7-989A-D0BF1B5DE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6</Pages>
  <Words>1643</Words>
  <Characters>11853</Characters>
  <Application>Microsoft Office Word</Application>
  <DocSecurity>0</DocSecurity>
  <Lines>98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13470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Zalaszentgrót Város Jegyzője</dc:creator>
  <cp:keywords/>
  <dc:description/>
  <cp:lastModifiedBy>Jegyző</cp:lastModifiedBy>
  <cp:revision>42</cp:revision>
  <cp:lastPrinted>2022-12-16T06:26:00Z</cp:lastPrinted>
  <dcterms:created xsi:type="dcterms:W3CDTF">2025-11-12T12:56:00Z</dcterms:created>
  <dcterms:modified xsi:type="dcterms:W3CDTF">2025-11-21T10:30:00Z</dcterms:modified>
</cp:coreProperties>
</file>